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0"/>
        <w:keepNext w:val="0"/>
        <w:keepLines w:val="0"/>
        <w:pageBreakBefore w:val="0"/>
        <w:kinsoku/>
        <w:wordWrap/>
        <w:topLinePunct w:val="0"/>
        <w:autoSpaceDE/>
        <w:autoSpaceDN/>
        <w:bidi w:val="0"/>
        <w:spacing w:line="594" w:lineRule="exact"/>
        <w:jc w:val="both"/>
        <w:textAlignment w:val="auto"/>
        <w:rPr>
          <w:rFonts w:ascii="方正黑体_GBK" w:hAnsi="方正黑体_GBK" w:eastAsia="方正黑体_GBK" w:cs="方正黑体_GBK"/>
          <w:b w:val="0"/>
          <w:bCs/>
          <w:sz w:val="32"/>
          <w:szCs w:val="32"/>
          <w:highlight w:val="none"/>
          <w:lang w:eastAsia="zh-CN"/>
        </w:rPr>
      </w:pPr>
      <w:r>
        <w:rPr>
          <w:rFonts w:hint="eastAsia" w:ascii="方正黑体_GBK" w:hAnsi="方正黑体_GBK" w:eastAsia="方正黑体_GBK" w:cs="方正黑体_GBK"/>
          <w:b w:val="0"/>
          <w:bCs/>
          <w:sz w:val="32"/>
          <w:szCs w:val="32"/>
          <w:highlight w:val="none"/>
          <w:lang w:eastAsia="zh-CN"/>
        </w:rPr>
        <w:t>附件</w:t>
      </w:r>
      <w:r>
        <w:rPr>
          <w:rFonts w:hint="default" w:ascii="Times New Roman" w:hAnsi="Times New Roman" w:eastAsia="方正黑体_GBK" w:cs="Times New Roman"/>
          <w:b w:val="0"/>
          <w:bCs/>
          <w:sz w:val="32"/>
          <w:szCs w:val="32"/>
          <w:highlight w:val="none"/>
          <w:lang w:eastAsia="zh-CN"/>
        </w:rPr>
        <w:t>3</w:t>
      </w:r>
    </w:p>
    <w:p>
      <w:pPr>
        <w:keepNext w:val="0"/>
        <w:keepLines w:val="0"/>
        <w:pageBreakBefore w:val="0"/>
        <w:kinsoku/>
        <w:wordWrap/>
        <w:topLinePunct w:val="0"/>
        <w:autoSpaceDE/>
        <w:autoSpaceDN/>
        <w:bidi w:val="0"/>
        <w:spacing w:line="594" w:lineRule="exact"/>
        <w:textAlignment w:val="auto"/>
        <w:rPr>
          <w:highlight w:val="none"/>
        </w:rPr>
      </w:pPr>
    </w:p>
    <w:p>
      <w:pPr>
        <w:keepNext w:val="0"/>
        <w:keepLines w:val="0"/>
        <w:pageBreakBefore w:val="0"/>
        <w:kinsoku/>
        <w:wordWrap/>
        <w:topLinePunct w:val="0"/>
        <w:autoSpaceDE/>
        <w:autoSpaceDN/>
        <w:bidi w:val="0"/>
        <w:spacing w:line="594" w:lineRule="exact"/>
        <w:jc w:val="center"/>
        <w:textAlignment w:val="auto"/>
        <w:rPr>
          <w:rFonts w:ascii="Times New Roman" w:hAnsi="Times New Roman" w:eastAsia="方正小标宋_GBK"/>
          <w:sz w:val="44"/>
          <w:szCs w:val="44"/>
          <w:highlight w:val="none"/>
        </w:rPr>
      </w:pPr>
      <w:r>
        <w:rPr>
          <w:rFonts w:hint="eastAsia" w:ascii="Times New Roman" w:hAnsi="Times New Roman" w:eastAsia="方正小标宋_GBK"/>
          <w:sz w:val="44"/>
          <w:szCs w:val="44"/>
          <w:highlight w:val="none"/>
          <w:lang w:eastAsia="zh-CN"/>
        </w:rPr>
        <w:t>忠县</w:t>
      </w:r>
      <w:r>
        <w:rPr>
          <w:rFonts w:hint="eastAsia" w:ascii="Times New Roman" w:hAnsi="Times New Roman" w:eastAsia="方正小标宋_GBK"/>
          <w:sz w:val="44"/>
          <w:szCs w:val="44"/>
          <w:highlight w:val="none"/>
        </w:rPr>
        <w:t>社区工作者后备库</w:t>
      </w:r>
      <w:r>
        <w:rPr>
          <w:rFonts w:hint="eastAsia" w:ascii="Times New Roman" w:hAnsi="Times New Roman" w:eastAsia="方正小标宋_GBK"/>
          <w:sz w:val="44"/>
          <w:szCs w:val="44"/>
          <w:highlight w:val="none"/>
          <w:lang w:eastAsia="zh-CN"/>
        </w:rPr>
        <w:t>管理</w:t>
      </w:r>
      <w:r>
        <w:rPr>
          <w:rFonts w:hint="eastAsia" w:ascii="Times New Roman" w:hAnsi="Times New Roman" w:eastAsia="方正小标宋_GBK"/>
          <w:sz w:val="44"/>
          <w:szCs w:val="44"/>
          <w:highlight w:val="none"/>
        </w:rPr>
        <w:t>使用方案</w:t>
      </w:r>
    </w:p>
    <w:p>
      <w:pPr>
        <w:keepNext w:val="0"/>
        <w:keepLines w:val="0"/>
        <w:pageBreakBefore w:val="0"/>
        <w:kinsoku/>
        <w:wordWrap/>
        <w:overflowPunct w:val="0"/>
        <w:topLinePunct w:val="0"/>
        <w:autoSpaceDE/>
        <w:autoSpaceDN/>
        <w:bidi w:val="0"/>
        <w:adjustRightInd w:val="0"/>
        <w:snapToGrid w:val="0"/>
        <w:spacing w:line="594" w:lineRule="exact"/>
        <w:ind w:firstLine="641"/>
        <w:jc w:val="left"/>
        <w:textAlignment w:val="auto"/>
        <w:rPr>
          <w:rFonts w:ascii="方正仿宋_GBK" w:hAnsi="方正仿宋_GBK" w:eastAsia="方正仿宋_GBK" w:cs="方正仿宋_GBK"/>
          <w:sz w:val="32"/>
          <w:szCs w:val="32"/>
          <w:highlight w:val="none"/>
        </w:rPr>
      </w:pPr>
    </w:p>
    <w:p>
      <w:pPr>
        <w:keepNext w:val="0"/>
        <w:keepLines w:val="0"/>
        <w:pageBreakBefore w:val="0"/>
        <w:kinsoku/>
        <w:wordWrap/>
        <w:overflowPunct w:val="0"/>
        <w:topLinePunct w:val="0"/>
        <w:autoSpaceDE/>
        <w:autoSpaceDN/>
        <w:bidi w:val="0"/>
        <w:adjustRightInd w:val="0"/>
        <w:snapToGrid w:val="0"/>
        <w:spacing w:line="594" w:lineRule="exact"/>
        <w:ind w:firstLine="641"/>
        <w:jc w:val="left"/>
        <w:textAlignment w:val="auto"/>
        <w:rPr>
          <w:rFonts w:ascii="Times New Roman" w:hAnsi="Times New Roman" w:eastAsia="方正小标宋_GBK"/>
          <w:sz w:val="44"/>
          <w:szCs w:val="44"/>
          <w:highlight w:val="none"/>
        </w:rPr>
      </w:pPr>
      <w:r>
        <w:rPr>
          <w:rFonts w:hint="eastAsia" w:ascii="方正仿宋_GBK" w:hAnsi="方正仿宋_GBK" w:eastAsia="方正仿宋_GBK" w:cs="方正仿宋_GBK"/>
          <w:sz w:val="32"/>
          <w:szCs w:val="32"/>
          <w:highlight w:val="none"/>
        </w:rPr>
        <w:t>为规范化做好</w:t>
      </w:r>
      <w:r>
        <w:rPr>
          <w:rFonts w:hint="eastAsia" w:ascii="方正仿宋_GBK" w:hAnsi="方正仿宋_GBK" w:eastAsia="方正仿宋_GBK" w:cs="方正仿宋_GBK"/>
          <w:sz w:val="32"/>
          <w:szCs w:val="32"/>
          <w:highlight w:val="none"/>
          <w:lang w:eastAsia="zh-CN"/>
        </w:rPr>
        <w:t>全县</w:t>
      </w:r>
      <w:r>
        <w:rPr>
          <w:rFonts w:hint="eastAsia" w:ascii="方正仿宋_GBK" w:hAnsi="方正仿宋_GBK" w:eastAsia="方正仿宋_GBK" w:cs="方正仿宋_GBK"/>
          <w:sz w:val="32"/>
          <w:szCs w:val="32"/>
          <w:highlight w:val="none"/>
        </w:rPr>
        <w:t>社区工作者后备库人才的管理、选用和退出，制定《</w:t>
      </w:r>
      <w:r>
        <w:rPr>
          <w:rFonts w:hint="eastAsia" w:ascii="方正仿宋_GBK" w:hAnsi="方正仿宋_GBK" w:eastAsia="方正仿宋_GBK" w:cs="方正仿宋_GBK"/>
          <w:sz w:val="32"/>
          <w:szCs w:val="32"/>
          <w:highlight w:val="none"/>
          <w:lang w:eastAsia="zh-CN"/>
        </w:rPr>
        <w:t>忠县</w:t>
      </w:r>
      <w:r>
        <w:rPr>
          <w:rFonts w:hint="eastAsia" w:ascii="方正仿宋_GBK" w:hAnsi="方正仿宋_GBK" w:eastAsia="方正仿宋_GBK" w:cs="方正仿宋_GBK"/>
          <w:sz w:val="32"/>
          <w:szCs w:val="32"/>
          <w:highlight w:val="none"/>
        </w:rPr>
        <w:t>社区工作者后备库使用方案》，具体内容如下：</w:t>
      </w:r>
    </w:p>
    <w:p>
      <w:pPr>
        <w:pStyle w:val="5"/>
        <w:keepNext w:val="0"/>
        <w:keepLines w:val="0"/>
        <w:pageBreakBefore w:val="0"/>
        <w:kinsoku/>
        <w:wordWrap/>
        <w:topLinePunct w:val="0"/>
        <w:autoSpaceDE/>
        <w:autoSpaceDN/>
        <w:bidi w:val="0"/>
        <w:spacing w:line="594" w:lineRule="exact"/>
        <w:ind w:firstLine="640"/>
        <w:textAlignment w:val="auto"/>
        <w:rPr>
          <w:rFonts w:hint="eastAsia" w:ascii="方正黑体_GBK" w:hAnsi="方正黑体_GBK" w:eastAsia="方正黑体_GBK" w:cs="方正黑体_GBK"/>
          <w:sz w:val="32"/>
          <w:szCs w:val="32"/>
          <w:highlight w:val="none"/>
          <w:lang w:val="en-US" w:eastAsia="zh-CN"/>
        </w:rPr>
      </w:pPr>
      <w:r>
        <w:rPr>
          <w:rFonts w:hint="eastAsia" w:ascii="方正黑体_GBK" w:hAnsi="方正黑体_GBK" w:eastAsia="方正黑体_GBK" w:cs="方正黑体_GBK"/>
          <w:sz w:val="32"/>
          <w:szCs w:val="32"/>
          <w:highlight w:val="none"/>
          <w:lang w:val="en-US" w:eastAsia="zh-CN"/>
        </w:rPr>
        <w:t>一、启用</w:t>
      </w:r>
    </w:p>
    <w:p>
      <w:pPr>
        <w:pStyle w:val="5"/>
        <w:keepNext w:val="0"/>
        <w:keepLines w:val="0"/>
        <w:pageBreakBefore w:val="0"/>
        <w:kinsoku/>
        <w:wordWrap/>
        <w:topLinePunct w:val="0"/>
        <w:autoSpaceDE/>
        <w:autoSpaceDN/>
        <w:bidi w:val="0"/>
        <w:spacing w:line="594" w:lineRule="exact"/>
        <w:ind w:firstLine="640"/>
        <w:textAlignment w:val="auto"/>
        <w:rPr>
          <w:rFonts w:hint="eastAsia" w:ascii="Times New Roman" w:hAnsi="Times New Roman" w:eastAsia="方正仿宋_GBK"/>
          <w:sz w:val="32"/>
          <w:szCs w:val="32"/>
          <w:highlight w:val="none"/>
          <w:lang w:eastAsia="zh-CN"/>
        </w:rPr>
      </w:pPr>
      <w:r>
        <w:rPr>
          <w:rFonts w:hint="eastAsia" w:ascii="Times New Roman" w:hAnsi="Times New Roman" w:eastAsia="方正仿宋_GBK"/>
          <w:sz w:val="32"/>
          <w:szCs w:val="32"/>
          <w:highlight w:val="none"/>
          <w:lang w:eastAsia="zh-CN"/>
        </w:rPr>
        <w:t>坚持公开平等、竞争择优原则，鼓励就近就便。</w:t>
      </w:r>
      <w:r>
        <w:rPr>
          <w:rFonts w:hint="default" w:ascii="Times New Roman" w:hAnsi="Times New Roman" w:eastAsia="方正仿宋_GBK"/>
          <w:sz w:val="32"/>
          <w:szCs w:val="32"/>
          <w:highlight w:val="none"/>
        </w:rPr>
        <w:t>根据</w:t>
      </w:r>
      <w:r>
        <w:rPr>
          <w:rFonts w:hint="eastAsia" w:ascii="Times New Roman" w:hAnsi="Times New Roman" w:eastAsia="方正仿宋_GBK"/>
          <w:sz w:val="32"/>
          <w:szCs w:val="32"/>
          <w:highlight w:val="none"/>
          <w:lang w:eastAsia="zh-CN"/>
        </w:rPr>
        <w:t>乡镇（街道）</w:t>
      </w:r>
      <w:r>
        <w:rPr>
          <w:rFonts w:hint="default" w:ascii="Times New Roman" w:hAnsi="Times New Roman" w:eastAsia="方正仿宋_GBK"/>
          <w:sz w:val="32"/>
          <w:szCs w:val="32"/>
          <w:highlight w:val="none"/>
        </w:rPr>
        <w:t>社区工作者缺额情况，</w:t>
      </w:r>
      <w:r>
        <w:rPr>
          <w:rFonts w:hint="eastAsia" w:ascii="Times New Roman" w:hAnsi="Times New Roman" w:eastAsia="方正仿宋_GBK"/>
          <w:sz w:val="32"/>
          <w:szCs w:val="32"/>
          <w:highlight w:val="none"/>
          <w:lang w:eastAsia="zh-CN"/>
        </w:rPr>
        <w:t>由县委</w:t>
      </w:r>
      <w:r>
        <w:rPr>
          <w:rFonts w:hint="default" w:ascii="Times New Roman" w:hAnsi="Times New Roman" w:eastAsia="方正仿宋_GBK"/>
          <w:sz w:val="32"/>
          <w:szCs w:val="32"/>
          <w:highlight w:val="none"/>
        </w:rPr>
        <w:t>社会工作部</w:t>
      </w:r>
      <w:r>
        <w:rPr>
          <w:rFonts w:hint="eastAsia" w:ascii="Times New Roman" w:hAnsi="Times New Roman" w:eastAsia="方正仿宋_GBK"/>
          <w:sz w:val="32"/>
          <w:szCs w:val="32"/>
          <w:highlight w:val="none"/>
          <w:lang w:eastAsia="zh-CN"/>
        </w:rPr>
        <w:t>统一组织乡镇（街道）申报补员需求，</w:t>
      </w:r>
      <w:r>
        <w:rPr>
          <w:rFonts w:ascii="Times New Roman" w:hAnsi="Times New Roman" w:eastAsia="方正仿宋_GBK"/>
          <w:sz w:val="32"/>
          <w:szCs w:val="32"/>
          <w:highlight w:val="none"/>
        </w:rPr>
        <w:t>按照缺额</w:t>
      </w:r>
      <w:r>
        <w:rPr>
          <w:rFonts w:hint="eastAsia" w:ascii="Times New Roman" w:hAnsi="Times New Roman" w:eastAsia="方正仿宋_GBK"/>
          <w:sz w:val="32"/>
          <w:szCs w:val="32"/>
          <w:highlight w:val="none"/>
          <w:lang w:eastAsia="zh-CN"/>
        </w:rPr>
        <w:t>人</w:t>
      </w:r>
      <w:r>
        <w:rPr>
          <w:rFonts w:ascii="Times New Roman" w:hAnsi="Times New Roman" w:eastAsia="方正仿宋_GBK"/>
          <w:sz w:val="32"/>
          <w:szCs w:val="32"/>
          <w:highlight w:val="none"/>
        </w:rPr>
        <w:t>数1:</w:t>
      </w:r>
      <w:r>
        <w:rPr>
          <w:rFonts w:hint="eastAsia" w:ascii="Times New Roman" w:hAnsi="Times New Roman" w:eastAsia="方正仿宋_GBK"/>
          <w:sz w:val="32"/>
          <w:szCs w:val="32"/>
          <w:highlight w:val="none"/>
          <w:lang w:val="en-US" w:eastAsia="zh-CN"/>
        </w:rPr>
        <w:t>2</w:t>
      </w:r>
      <w:r>
        <w:rPr>
          <w:rFonts w:hint="eastAsia" w:ascii="Times New Roman" w:hAnsi="Times New Roman" w:eastAsia="方正仿宋_GBK"/>
          <w:sz w:val="32"/>
          <w:szCs w:val="32"/>
          <w:highlight w:val="none"/>
          <w:lang w:eastAsia="zh-CN"/>
        </w:rPr>
        <w:t>的</w:t>
      </w:r>
      <w:r>
        <w:rPr>
          <w:rFonts w:ascii="Times New Roman" w:hAnsi="Times New Roman" w:eastAsia="方正仿宋_GBK"/>
          <w:sz w:val="32"/>
          <w:szCs w:val="32"/>
          <w:highlight w:val="none"/>
        </w:rPr>
        <w:t>比例，</w:t>
      </w:r>
      <w:r>
        <w:rPr>
          <w:rFonts w:hint="eastAsia" w:ascii="Times New Roman" w:hAnsi="Times New Roman" w:eastAsia="方正仿宋_GBK"/>
          <w:sz w:val="32"/>
          <w:szCs w:val="32"/>
          <w:highlight w:val="none"/>
          <w:lang w:eastAsia="zh-CN"/>
        </w:rPr>
        <w:t>从相应片区后备库人选中确定进入联审人员。各乡镇（街道）对应</w:t>
      </w:r>
      <w:r>
        <w:rPr>
          <w:rFonts w:hint="eastAsia" w:ascii="Times New Roman" w:hAnsi="Times New Roman" w:eastAsia="方正仿宋_GBK"/>
          <w:sz w:val="32"/>
          <w:szCs w:val="32"/>
          <w:highlight w:val="none"/>
          <w:lang w:val="en-US" w:eastAsia="zh-CN"/>
        </w:rPr>
        <w:t>的片区</w:t>
      </w:r>
      <w:r>
        <w:rPr>
          <w:rFonts w:hint="eastAsia" w:ascii="Times New Roman" w:hAnsi="Times New Roman" w:eastAsia="方正仿宋_GBK"/>
          <w:sz w:val="32"/>
          <w:szCs w:val="32"/>
          <w:highlight w:val="none"/>
          <w:lang w:eastAsia="zh-CN"/>
        </w:rPr>
        <w:t>后备库人员不足时，可从县级后备库按笔试总成绩从高到低</w:t>
      </w:r>
      <w:r>
        <w:rPr>
          <w:rFonts w:hint="default" w:ascii="Times New Roman" w:hAnsi="Times New Roman" w:eastAsia="方正仿宋_GBK"/>
          <w:sz w:val="32"/>
          <w:szCs w:val="32"/>
          <w:highlight w:val="none"/>
          <w:lang w:eastAsia="zh-CN"/>
        </w:rPr>
        <w:t>依次</w:t>
      </w:r>
      <w:r>
        <w:rPr>
          <w:rFonts w:hint="eastAsia" w:ascii="Times New Roman" w:hAnsi="Times New Roman" w:eastAsia="方正仿宋_GBK"/>
          <w:sz w:val="32"/>
          <w:szCs w:val="32"/>
          <w:highlight w:val="none"/>
          <w:lang w:eastAsia="zh-CN"/>
        </w:rPr>
        <w:t>补充。</w:t>
      </w:r>
      <w:r>
        <w:rPr>
          <w:rFonts w:hint="default" w:ascii="Times New Roman" w:hAnsi="Times New Roman" w:eastAsia="方正仿宋_GBK"/>
          <w:sz w:val="32"/>
          <w:szCs w:val="32"/>
          <w:highlight w:val="none"/>
          <w:lang w:val="en-US" w:eastAsia="zh-CN"/>
        </w:rPr>
        <w:t>若最后</w:t>
      </w:r>
      <w:r>
        <w:rPr>
          <w:rFonts w:hint="eastAsia" w:ascii="Times New Roman" w:hAnsi="Times New Roman" w:eastAsia="方正仿宋_GBK"/>
          <w:sz w:val="32"/>
          <w:szCs w:val="32"/>
          <w:highlight w:val="none"/>
          <w:lang w:val="en-US" w:eastAsia="zh-CN"/>
        </w:rPr>
        <w:t>1</w:t>
      </w:r>
      <w:r>
        <w:rPr>
          <w:rFonts w:hint="default" w:ascii="Times New Roman" w:hAnsi="Times New Roman" w:eastAsia="方正仿宋_GBK"/>
          <w:sz w:val="32"/>
          <w:szCs w:val="32"/>
          <w:highlight w:val="none"/>
          <w:lang w:val="en-US" w:eastAsia="zh-CN"/>
        </w:rPr>
        <w:t>名</w:t>
      </w:r>
      <w:r>
        <w:rPr>
          <w:rFonts w:hint="eastAsia" w:ascii="Times New Roman" w:hAnsi="Times New Roman" w:eastAsia="方正仿宋_GBK"/>
          <w:sz w:val="32"/>
          <w:szCs w:val="32"/>
          <w:highlight w:val="none"/>
          <w:lang w:val="en-US" w:eastAsia="zh-CN"/>
        </w:rPr>
        <w:t>拟进入联审</w:t>
      </w:r>
      <w:r>
        <w:rPr>
          <w:rFonts w:hint="default" w:ascii="Times New Roman" w:hAnsi="Times New Roman" w:eastAsia="方正仿宋_GBK"/>
          <w:sz w:val="32"/>
          <w:szCs w:val="32"/>
          <w:highlight w:val="none"/>
          <w:lang w:val="en-US" w:eastAsia="zh-CN"/>
        </w:rPr>
        <w:t>人选成绩出现并列，则并列进入</w:t>
      </w:r>
      <w:r>
        <w:rPr>
          <w:rFonts w:hint="eastAsia" w:ascii="Times New Roman" w:hAnsi="Times New Roman" w:eastAsia="方正仿宋_GBK"/>
          <w:sz w:val="32"/>
          <w:szCs w:val="32"/>
          <w:highlight w:val="none"/>
          <w:lang w:val="en-US" w:eastAsia="zh-CN"/>
        </w:rPr>
        <w:t>联审</w:t>
      </w:r>
      <w:r>
        <w:rPr>
          <w:rFonts w:hint="default" w:ascii="Times New Roman" w:hAnsi="Times New Roman" w:eastAsia="方正仿宋_GBK"/>
          <w:sz w:val="32"/>
          <w:szCs w:val="32"/>
          <w:highlight w:val="none"/>
          <w:lang w:val="en-US" w:eastAsia="zh-CN"/>
        </w:rPr>
        <w:t>环节。</w:t>
      </w:r>
    </w:p>
    <w:p>
      <w:pPr>
        <w:pStyle w:val="5"/>
        <w:keepNext w:val="0"/>
        <w:keepLines w:val="0"/>
        <w:pageBreakBefore w:val="0"/>
        <w:kinsoku/>
        <w:wordWrap/>
        <w:topLinePunct w:val="0"/>
        <w:autoSpaceDE/>
        <w:autoSpaceDN/>
        <w:bidi w:val="0"/>
        <w:spacing w:line="594" w:lineRule="exact"/>
        <w:textAlignment w:val="auto"/>
        <w:rPr>
          <w:rFonts w:hint="eastAsia" w:ascii="方正黑体_GBK" w:hAnsi="方正黑体_GBK" w:eastAsia="方正黑体_GBK" w:cs="方正黑体_GBK"/>
          <w:sz w:val="32"/>
          <w:szCs w:val="32"/>
          <w:highlight w:val="none"/>
          <w:lang w:val="en-US" w:eastAsia="zh-CN"/>
        </w:rPr>
      </w:pPr>
      <w:r>
        <w:rPr>
          <w:rFonts w:hint="eastAsia" w:ascii="方正黑体_GBK" w:hAnsi="方正黑体_GBK" w:eastAsia="方正黑体_GBK" w:cs="方正黑体_GBK"/>
          <w:sz w:val="32"/>
          <w:szCs w:val="32"/>
          <w:highlight w:val="none"/>
          <w:lang w:val="en-US" w:eastAsia="zh-CN"/>
        </w:rPr>
        <w:t>二、联审</w:t>
      </w:r>
    </w:p>
    <w:p>
      <w:pPr>
        <w:pStyle w:val="5"/>
        <w:keepNext w:val="0"/>
        <w:keepLines w:val="0"/>
        <w:pageBreakBefore w:val="0"/>
        <w:kinsoku/>
        <w:wordWrap/>
        <w:topLinePunct w:val="0"/>
        <w:autoSpaceDE/>
        <w:autoSpaceDN/>
        <w:bidi w:val="0"/>
        <w:spacing w:line="594" w:lineRule="exact"/>
        <w:ind w:firstLine="640"/>
        <w:textAlignment w:val="auto"/>
        <w:rPr>
          <w:rFonts w:hint="default" w:ascii="Times New Roman" w:hAnsi="Times New Roman" w:eastAsia="方正仿宋_GBK"/>
          <w:sz w:val="32"/>
          <w:szCs w:val="32"/>
          <w:highlight w:val="none"/>
          <w:lang w:val="en-US" w:eastAsia="zh-CN"/>
        </w:rPr>
      </w:pPr>
      <w:r>
        <w:rPr>
          <w:rFonts w:hint="default" w:ascii="Times New Roman" w:hAnsi="Times New Roman" w:eastAsia="方正仿宋_GBK"/>
          <w:sz w:val="32"/>
          <w:szCs w:val="32"/>
          <w:highlight w:val="none"/>
        </w:rPr>
        <w:t>由</w:t>
      </w:r>
      <w:r>
        <w:rPr>
          <w:rFonts w:hint="default" w:ascii="Times New Roman" w:hAnsi="Times New Roman" w:eastAsia="方正仿宋_GBK"/>
          <w:sz w:val="32"/>
          <w:szCs w:val="32"/>
          <w:highlight w:val="none"/>
          <w:lang w:eastAsia="zh-CN"/>
        </w:rPr>
        <w:t>县委</w:t>
      </w:r>
      <w:r>
        <w:rPr>
          <w:rFonts w:hint="eastAsia" w:ascii="Times New Roman" w:hAnsi="Times New Roman" w:eastAsia="方正仿宋_GBK"/>
          <w:sz w:val="32"/>
          <w:szCs w:val="32"/>
          <w:highlight w:val="none"/>
          <w:lang w:val="en-US" w:eastAsia="zh-CN"/>
        </w:rPr>
        <w:t>组织</w:t>
      </w:r>
      <w:r>
        <w:rPr>
          <w:rFonts w:hint="default" w:ascii="Times New Roman" w:hAnsi="Times New Roman" w:eastAsia="方正仿宋_GBK"/>
          <w:sz w:val="32"/>
          <w:szCs w:val="32"/>
          <w:highlight w:val="none"/>
          <w:lang w:val="en-US" w:eastAsia="zh-CN"/>
        </w:rPr>
        <w:t>部</w:t>
      </w:r>
      <w:r>
        <w:rPr>
          <w:rFonts w:hint="eastAsia" w:ascii="Times New Roman" w:hAnsi="Times New Roman" w:eastAsia="方正仿宋_GBK"/>
          <w:sz w:val="32"/>
          <w:szCs w:val="32"/>
          <w:highlight w:val="none"/>
          <w:lang w:val="en-US" w:eastAsia="zh-CN"/>
        </w:rPr>
        <w:t>牵头，</w:t>
      </w:r>
      <w:r>
        <w:rPr>
          <w:rFonts w:hint="default" w:ascii="Times New Roman" w:hAnsi="Times New Roman" w:eastAsia="方正仿宋_GBK"/>
          <w:sz w:val="32"/>
          <w:szCs w:val="32"/>
          <w:highlight w:val="none"/>
          <w:lang w:eastAsia="zh-CN"/>
        </w:rPr>
        <w:t>会同县纪委监委、县法院、县检察院、县委统战部、县委政法委、县公安局、县司法局、县农业农村委、县信访办等部门开展联合审查。联合审查不合格的，取消</w:t>
      </w:r>
      <w:r>
        <w:rPr>
          <w:rFonts w:hint="eastAsia" w:ascii="Times New Roman" w:hAnsi="Times New Roman" w:eastAsia="方正仿宋_GBK"/>
          <w:sz w:val="32"/>
          <w:szCs w:val="32"/>
          <w:highlight w:val="none"/>
          <w:lang w:eastAsia="zh-CN"/>
        </w:rPr>
        <w:t>面试</w:t>
      </w:r>
      <w:r>
        <w:rPr>
          <w:rFonts w:hint="default" w:ascii="Times New Roman" w:hAnsi="Times New Roman" w:eastAsia="方正仿宋_GBK"/>
          <w:sz w:val="32"/>
          <w:szCs w:val="32"/>
          <w:highlight w:val="none"/>
          <w:lang w:eastAsia="zh-CN"/>
        </w:rPr>
        <w:t>资格，</w:t>
      </w:r>
      <w:r>
        <w:rPr>
          <w:rFonts w:hint="default" w:ascii="Times New Roman" w:hAnsi="Times New Roman" w:eastAsia="方正仿宋_GBK"/>
          <w:sz w:val="32"/>
          <w:szCs w:val="32"/>
          <w:highlight w:val="none"/>
        </w:rPr>
        <w:t>其缺额</w:t>
      </w:r>
      <w:r>
        <w:rPr>
          <w:rFonts w:hint="eastAsia" w:ascii="Times New Roman" w:hAnsi="Times New Roman" w:eastAsia="方正仿宋_GBK"/>
          <w:sz w:val="32"/>
          <w:szCs w:val="32"/>
          <w:highlight w:val="none"/>
          <w:lang w:eastAsia="zh-CN"/>
        </w:rPr>
        <w:t>按前述规则进行递补</w:t>
      </w:r>
      <w:r>
        <w:rPr>
          <w:rFonts w:hint="default" w:ascii="Times New Roman" w:hAnsi="Times New Roman" w:eastAsia="方正仿宋_GBK"/>
          <w:sz w:val="32"/>
          <w:szCs w:val="32"/>
          <w:highlight w:val="none"/>
        </w:rPr>
        <w:t>。</w:t>
      </w:r>
    </w:p>
    <w:p>
      <w:pPr>
        <w:pStyle w:val="5"/>
        <w:keepNext w:val="0"/>
        <w:keepLines w:val="0"/>
        <w:pageBreakBefore w:val="0"/>
        <w:kinsoku/>
        <w:wordWrap/>
        <w:topLinePunct w:val="0"/>
        <w:autoSpaceDE/>
        <w:autoSpaceDN/>
        <w:bidi w:val="0"/>
        <w:spacing w:line="594" w:lineRule="exact"/>
        <w:ind w:firstLine="640"/>
        <w:textAlignment w:val="auto"/>
        <w:rPr>
          <w:rFonts w:hint="eastAsia" w:ascii="方正黑体_GBK" w:hAnsi="方正黑体_GBK" w:eastAsia="方正黑体_GBK" w:cs="方正黑体_GBK"/>
          <w:sz w:val="32"/>
          <w:szCs w:val="32"/>
          <w:highlight w:val="none"/>
          <w:lang w:val="en-US" w:eastAsia="zh-CN"/>
        </w:rPr>
      </w:pPr>
      <w:r>
        <w:rPr>
          <w:rFonts w:hint="eastAsia" w:ascii="方正黑体_GBK" w:hAnsi="方正黑体_GBK" w:eastAsia="方正黑体_GBK" w:cs="方正黑体_GBK"/>
          <w:sz w:val="32"/>
          <w:szCs w:val="32"/>
          <w:highlight w:val="none"/>
          <w:lang w:val="en-US" w:eastAsia="zh-CN"/>
        </w:rPr>
        <w:t>三、面试</w:t>
      </w:r>
    </w:p>
    <w:p>
      <w:pPr>
        <w:pStyle w:val="9"/>
        <w:keepNext w:val="0"/>
        <w:keepLines w:val="0"/>
        <w:pageBreakBefore w:val="0"/>
        <w:kinsoku/>
        <w:wordWrap/>
        <w:topLinePunct w:val="0"/>
        <w:autoSpaceDE/>
        <w:autoSpaceDN/>
        <w:bidi w:val="0"/>
        <w:spacing w:before="0" w:beforeAutospacing="0" w:after="0" w:afterAutospacing="0" w:line="594" w:lineRule="exact"/>
        <w:ind w:firstLine="640" w:firstLineChars="200"/>
        <w:jc w:val="both"/>
        <w:textAlignment w:val="auto"/>
        <w:rPr>
          <w:rFonts w:hint="default" w:ascii="Times New Roman" w:hAnsi="Times New Roman" w:eastAsia="方正仿宋_GBK"/>
          <w:sz w:val="32"/>
          <w:szCs w:val="32"/>
          <w:highlight w:val="none"/>
          <w:lang w:val="en-US" w:eastAsia="zh-CN"/>
        </w:rPr>
      </w:pPr>
      <w:r>
        <w:rPr>
          <w:rFonts w:ascii="Times New Roman" w:hAnsi="Times New Roman" w:eastAsia="方正仿宋_GBK"/>
          <w:sz w:val="32"/>
          <w:szCs w:val="32"/>
          <w:highlight w:val="none"/>
        </w:rPr>
        <w:t>面试开考比例为1:2，</w:t>
      </w:r>
      <w:r>
        <w:rPr>
          <w:rFonts w:hint="eastAsia" w:ascii="Times New Roman" w:hAnsi="Times New Roman" w:eastAsia="方正仿宋_GBK"/>
          <w:sz w:val="32"/>
          <w:szCs w:val="32"/>
          <w:highlight w:val="none"/>
          <w:lang w:eastAsia="zh-CN"/>
        </w:rPr>
        <w:t>实际参加面试人数未达到面试开考比例的，递减面试岗位</w:t>
      </w:r>
      <w:r>
        <w:rPr>
          <w:rFonts w:hint="default" w:ascii="Times New Roman" w:hAnsi="Times New Roman" w:eastAsia="方正仿宋_GBK"/>
          <w:sz w:val="32"/>
          <w:szCs w:val="32"/>
          <w:highlight w:val="none"/>
        </w:rPr>
        <w:t>。</w:t>
      </w:r>
      <w:r>
        <w:rPr>
          <w:rFonts w:hint="default" w:ascii="Times New Roman" w:hAnsi="Times New Roman" w:eastAsia="方正仿宋_GBK"/>
          <w:sz w:val="32"/>
          <w:szCs w:val="32"/>
          <w:highlight w:val="none"/>
          <w:lang w:eastAsia="zh-CN"/>
        </w:rPr>
        <w:t>考生</w:t>
      </w:r>
      <w:r>
        <w:rPr>
          <w:rFonts w:hint="eastAsia" w:ascii="Times New Roman" w:hAnsi="Times New Roman" w:eastAsia="方正仿宋_GBK"/>
          <w:sz w:val="32"/>
          <w:szCs w:val="32"/>
          <w:highlight w:val="none"/>
          <w:lang w:eastAsia="zh-CN"/>
        </w:rPr>
        <w:t>未按规定时间到达指定地点参加面试的，视为放弃，</w:t>
      </w:r>
      <w:r>
        <w:rPr>
          <w:rFonts w:hint="eastAsia" w:ascii="Times New Roman" w:hAnsi="Times New Roman" w:eastAsia="方正仿宋_GBK"/>
          <w:sz w:val="32"/>
          <w:szCs w:val="32"/>
          <w:highlight w:val="none"/>
          <w:lang w:val="en-US" w:eastAsia="zh-CN"/>
        </w:rPr>
        <w:t>自动出库</w:t>
      </w:r>
      <w:r>
        <w:rPr>
          <w:rFonts w:hint="eastAsia" w:ascii="Times New Roman" w:hAnsi="Times New Roman" w:eastAsia="方正仿宋_GBK"/>
          <w:sz w:val="32"/>
          <w:szCs w:val="32"/>
          <w:highlight w:val="none"/>
          <w:lang w:eastAsia="zh-CN"/>
        </w:rPr>
        <w:t>。</w:t>
      </w:r>
    </w:p>
    <w:p>
      <w:pPr>
        <w:pStyle w:val="9"/>
        <w:keepNext w:val="0"/>
        <w:keepLines w:val="0"/>
        <w:pageBreakBefore w:val="0"/>
        <w:kinsoku/>
        <w:wordWrap/>
        <w:topLinePunct w:val="0"/>
        <w:autoSpaceDE/>
        <w:autoSpaceDN/>
        <w:bidi w:val="0"/>
        <w:spacing w:before="0" w:beforeAutospacing="0" w:after="0" w:afterAutospacing="0" w:line="594" w:lineRule="exact"/>
        <w:ind w:firstLine="640" w:firstLineChars="200"/>
        <w:jc w:val="both"/>
        <w:textAlignment w:val="auto"/>
        <w:rPr>
          <w:rFonts w:ascii="Times New Roman" w:hAnsi="Times New Roman" w:eastAsia="方正仿宋_GBK"/>
          <w:sz w:val="32"/>
          <w:szCs w:val="32"/>
          <w:highlight w:val="none"/>
        </w:rPr>
      </w:pPr>
      <w:r>
        <w:rPr>
          <w:rFonts w:hint="default" w:ascii="Times New Roman" w:hAnsi="Times New Roman" w:eastAsia="方正仿宋_GBK"/>
          <w:sz w:val="32"/>
          <w:szCs w:val="32"/>
          <w:highlight w:val="none"/>
        </w:rPr>
        <w:t>面试</w:t>
      </w:r>
      <w:r>
        <w:rPr>
          <w:rFonts w:hint="eastAsia" w:ascii="Times New Roman" w:hAnsi="Times New Roman" w:eastAsia="方正仿宋_GBK"/>
          <w:sz w:val="32"/>
          <w:szCs w:val="32"/>
          <w:highlight w:val="none"/>
          <w:lang w:eastAsia="zh-CN"/>
        </w:rPr>
        <w:t>形式为</w:t>
      </w:r>
      <w:r>
        <w:rPr>
          <w:rFonts w:hint="default" w:ascii="Times New Roman" w:hAnsi="Times New Roman" w:eastAsia="方正仿宋_GBK"/>
          <w:sz w:val="32"/>
          <w:szCs w:val="32"/>
          <w:highlight w:val="none"/>
        </w:rPr>
        <w:t>结构化面试</w:t>
      </w:r>
      <w:r>
        <w:rPr>
          <w:rFonts w:hint="eastAsia" w:ascii="Times New Roman" w:hAnsi="Times New Roman" w:eastAsia="方正仿宋_GBK"/>
          <w:sz w:val="32"/>
          <w:szCs w:val="32"/>
          <w:highlight w:val="none"/>
          <w:lang w:val="en-US" w:eastAsia="zh-CN"/>
        </w:rPr>
        <w:t>，</w:t>
      </w:r>
      <w:r>
        <w:rPr>
          <w:rFonts w:hint="default" w:ascii="Times New Roman" w:hAnsi="Times New Roman" w:eastAsia="方正仿宋_GBK"/>
          <w:sz w:val="32"/>
          <w:szCs w:val="32"/>
          <w:highlight w:val="none"/>
        </w:rPr>
        <w:t>满分100分，面试成绩</w:t>
      </w:r>
      <w:r>
        <w:rPr>
          <w:rFonts w:hint="eastAsia" w:ascii="Times New Roman" w:hAnsi="Times New Roman" w:eastAsia="方正仿宋_GBK"/>
          <w:sz w:val="32"/>
          <w:szCs w:val="32"/>
          <w:highlight w:val="none"/>
          <w:lang w:eastAsia="zh-CN"/>
        </w:rPr>
        <w:t>当场公布</w:t>
      </w:r>
      <w:r>
        <w:rPr>
          <w:rFonts w:hint="default" w:ascii="Times New Roman" w:hAnsi="Times New Roman" w:eastAsia="方正仿宋_GBK"/>
          <w:sz w:val="32"/>
          <w:szCs w:val="32"/>
          <w:highlight w:val="none"/>
        </w:rPr>
        <w:t>，</w:t>
      </w:r>
      <w:r>
        <w:rPr>
          <w:rFonts w:hint="eastAsia" w:ascii="Times New Roman" w:hAnsi="Times New Roman" w:eastAsia="方正仿宋_GBK"/>
          <w:sz w:val="32"/>
          <w:szCs w:val="32"/>
          <w:highlight w:val="none"/>
          <w:lang w:eastAsia="zh-CN"/>
        </w:rPr>
        <w:t>并</w:t>
      </w:r>
      <w:r>
        <w:rPr>
          <w:rFonts w:hint="default" w:ascii="Times New Roman" w:hAnsi="Times New Roman" w:eastAsia="方正仿宋_GBK"/>
          <w:sz w:val="32"/>
          <w:szCs w:val="32"/>
          <w:highlight w:val="none"/>
        </w:rPr>
        <w:t>由</w:t>
      </w:r>
      <w:r>
        <w:rPr>
          <w:rFonts w:hint="default" w:ascii="Times New Roman" w:hAnsi="Times New Roman" w:eastAsia="方正仿宋_GBK"/>
          <w:sz w:val="32"/>
          <w:szCs w:val="32"/>
          <w:highlight w:val="none"/>
          <w:lang w:eastAsia="zh-CN"/>
        </w:rPr>
        <w:t>考生</w:t>
      </w:r>
      <w:r>
        <w:rPr>
          <w:rFonts w:hint="default" w:ascii="Times New Roman" w:hAnsi="Times New Roman" w:eastAsia="方正仿宋_GBK"/>
          <w:sz w:val="32"/>
          <w:szCs w:val="32"/>
          <w:highlight w:val="none"/>
        </w:rPr>
        <w:t>签字确认。</w:t>
      </w:r>
    </w:p>
    <w:p>
      <w:pPr>
        <w:pStyle w:val="5"/>
        <w:keepNext w:val="0"/>
        <w:keepLines w:val="0"/>
        <w:pageBreakBefore w:val="0"/>
        <w:kinsoku/>
        <w:wordWrap/>
        <w:topLinePunct w:val="0"/>
        <w:autoSpaceDE/>
        <w:autoSpaceDN/>
        <w:bidi w:val="0"/>
        <w:spacing w:line="594" w:lineRule="exact"/>
        <w:ind w:firstLine="640"/>
        <w:textAlignment w:val="auto"/>
        <w:rPr>
          <w:rFonts w:hint="eastAsia" w:ascii="方正黑体_GBK" w:hAnsi="方正黑体_GBK" w:eastAsia="方正黑体_GBK" w:cs="方正黑体_GBK"/>
          <w:sz w:val="32"/>
          <w:szCs w:val="32"/>
          <w:highlight w:val="none"/>
          <w:lang w:val="en-US" w:eastAsia="zh-CN"/>
        </w:rPr>
      </w:pPr>
      <w:r>
        <w:rPr>
          <w:rFonts w:hint="eastAsia" w:ascii="方正黑体_GBK" w:hAnsi="方正黑体_GBK" w:eastAsia="方正黑体_GBK" w:cs="方正黑体_GBK"/>
          <w:sz w:val="32"/>
          <w:szCs w:val="32"/>
          <w:highlight w:val="none"/>
          <w:lang w:val="en-US" w:eastAsia="zh-CN"/>
        </w:rPr>
        <w:t>四、考试总成绩计算</w:t>
      </w:r>
    </w:p>
    <w:p>
      <w:pPr>
        <w:pStyle w:val="5"/>
        <w:keepNext w:val="0"/>
        <w:keepLines w:val="0"/>
        <w:pageBreakBefore w:val="0"/>
        <w:kinsoku/>
        <w:wordWrap/>
        <w:topLinePunct w:val="0"/>
        <w:autoSpaceDE/>
        <w:autoSpaceDN/>
        <w:bidi w:val="0"/>
        <w:spacing w:line="594" w:lineRule="exact"/>
        <w:ind w:firstLine="640"/>
        <w:textAlignment w:val="auto"/>
        <w:rPr>
          <w:rFonts w:hint="eastAsia" w:ascii="Times New Roman" w:hAnsi="Times New Roman" w:eastAsia="方正仿宋_GBK"/>
          <w:sz w:val="32"/>
          <w:szCs w:val="32"/>
          <w:highlight w:val="none"/>
          <w:u w:val="single"/>
          <w:lang w:val="en-US" w:eastAsia="zh-CN"/>
        </w:rPr>
      </w:pPr>
      <w:r>
        <w:rPr>
          <w:rFonts w:ascii="Times New Roman" w:hAnsi="Times New Roman" w:eastAsia="方正仿宋_GBK"/>
          <w:sz w:val="32"/>
          <w:szCs w:val="32"/>
          <w:highlight w:val="none"/>
        </w:rPr>
        <w:t>考试总成绩=</w:t>
      </w:r>
      <w:r>
        <w:rPr>
          <w:rFonts w:hint="eastAsia" w:ascii="Times New Roman" w:hAnsi="Times New Roman" w:eastAsia="方正仿宋_GBK"/>
          <w:sz w:val="32"/>
          <w:szCs w:val="32"/>
          <w:highlight w:val="none"/>
          <w:lang w:eastAsia="zh-CN"/>
        </w:rPr>
        <w:t>笔试总</w:t>
      </w:r>
      <w:r>
        <w:rPr>
          <w:rFonts w:ascii="Times New Roman" w:hAnsi="Times New Roman" w:eastAsia="方正仿宋_GBK"/>
          <w:sz w:val="32"/>
          <w:szCs w:val="32"/>
          <w:highlight w:val="none"/>
        </w:rPr>
        <w:t>成绩</w:t>
      </w:r>
      <w:r>
        <w:rPr>
          <w:rFonts w:hint="default" w:ascii="Times New Roman" w:hAnsi="Times New Roman" w:cs="Times New Roman"/>
          <w:color w:val="000000"/>
          <w:sz w:val="32"/>
          <w:szCs w:val="32"/>
          <w:lang w:val="en-US" w:eastAsia="zh-CN"/>
        </w:rPr>
        <w:t>×</w:t>
      </w:r>
      <w:r>
        <w:rPr>
          <w:rFonts w:hint="eastAsia" w:ascii="Times New Roman" w:hAnsi="Times New Roman" w:eastAsia="方正仿宋_GBK"/>
          <w:sz w:val="32"/>
          <w:szCs w:val="32"/>
          <w:highlight w:val="none"/>
          <w:lang w:val="en-US" w:eastAsia="zh-CN"/>
        </w:rPr>
        <w:t>5</w:t>
      </w:r>
      <w:r>
        <w:rPr>
          <w:rFonts w:hint="default" w:ascii="Times New Roman" w:hAnsi="Times New Roman" w:eastAsia="方正仿宋_GBK"/>
          <w:sz w:val="32"/>
          <w:szCs w:val="32"/>
          <w:highlight w:val="none"/>
          <w:lang w:val="en-US" w:eastAsia="zh-CN"/>
        </w:rPr>
        <w:t>0%+面试成绩×</w:t>
      </w:r>
      <w:r>
        <w:rPr>
          <w:rFonts w:hint="eastAsia" w:ascii="Times New Roman" w:hAnsi="Times New Roman" w:eastAsia="方正仿宋_GBK"/>
          <w:sz w:val="32"/>
          <w:szCs w:val="32"/>
          <w:highlight w:val="none"/>
          <w:lang w:val="en-US" w:eastAsia="zh-CN"/>
        </w:rPr>
        <w:t>5</w:t>
      </w:r>
      <w:r>
        <w:rPr>
          <w:rFonts w:hint="default" w:ascii="Times New Roman" w:hAnsi="Times New Roman" w:eastAsia="方正仿宋_GBK"/>
          <w:sz w:val="32"/>
          <w:szCs w:val="32"/>
          <w:highlight w:val="none"/>
          <w:lang w:val="en-US" w:eastAsia="zh-CN"/>
        </w:rPr>
        <w:t>0%</w:t>
      </w:r>
      <w:r>
        <w:rPr>
          <w:rFonts w:hint="eastAsia" w:ascii="Times New Roman" w:hAnsi="Times New Roman" w:eastAsia="方正仿宋_GBK"/>
          <w:sz w:val="32"/>
          <w:szCs w:val="32"/>
          <w:highlight w:val="none"/>
        </w:rPr>
        <w:t>。</w:t>
      </w:r>
      <w:r>
        <w:rPr>
          <w:rFonts w:hint="eastAsia" w:ascii="Times New Roman" w:hAnsi="Times New Roman" w:eastAsia="方正仿宋_GBK"/>
          <w:sz w:val="32"/>
          <w:szCs w:val="32"/>
          <w:highlight w:val="none"/>
          <w:lang w:val="en-US" w:eastAsia="zh-CN"/>
        </w:rPr>
        <w:t>计算考生总成绩时，采取四舍五入的方式，保留小数点后两位。当考生总成绩并列时，依次按笔试总成绩、面试成绩从高到低顺序确定；若上述各项都相同，经县委社会工作部研究同意后加试面试，加试成绩高分者进入体检。</w:t>
      </w:r>
    </w:p>
    <w:p>
      <w:pPr>
        <w:pStyle w:val="5"/>
        <w:keepNext w:val="0"/>
        <w:keepLines w:val="0"/>
        <w:pageBreakBefore w:val="0"/>
        <w:kinsoku/>
        <w:wordWrap/>
        <w:topLinePunct w:val="0"/>
        <w:autoSpaceDE/>
        <w:autoSpaceDN/>
        <w:bidi w:val="0"/>
        <w:spacing w:line="594" w:lineRule="exact"/>
        <w:ind w:firstLine="640"/>
        <w:textAlignment w:val="auto"/>
        <w:rPr>
          <w:rFonts w:hint="eastAsia" w:ascii="方正黑体_GBK" w:hAnsi="方正黑体_GBK" w:eastAsia="方正黑体_GBK" w:cs="方正黑体_GBK"/>
          <w:sz w:val="32"/>
          <w:szCs w:val="32"/>
          <w:highlight w:val="none"/>
          <w:lang w:val="en-US" w:eastAsia="zh-CN"/>
        </w:rPr>
      </w:pPr>
      <w:r>
        <w:rPr>
          <w:rFonts w:hint="eastAsia" w:ascii="方正黑体_GBK" w:hAnsi="方正黑体_GBK" w:eastAsia="方正黑体_GBK" w:cs="方正黑体_GBK"/>
          <w:sz w:val="32"/>
          <w:szCs w:val="32"/>
          <w:highlight w:val="none"/>
          <w:lang w:val="en-US" w:eastAsia="zh-CN"/>
        </w:rPr>
        <w:t>五、体检</w:t>
      </w:r>
    </w:p>
    <w:p>
      <w:pPr>
        <w:pStyle w:val="5"/>
        <w:keepNext w:val="0"/>
        <w:keepLines w:val="0"/>
        <w:pageBreakBefore w:val="0"/>
        <w:kinsoku/>
        <w:wordWrap/>
        <w:topLinePunct w:val="0"/>
        <w:autoSpaceDE/>
        <w:autoSpaceDN/>
        <w:bidi w:val="0"/>
        <w:spacing w:line="594" w:lineRule="exact"/>
        <w:ind w:firstLine="640"/>
        <w:textAlignment w:val="auto"/>
        <w:rPr>
          <w:rFonts w:hint="eastAsia" w:ascii="Times New Roman" w:hAnsi="Times New Roman" w:eastAsia="方正仿宋_GBK"/>
          <w:sz w:val="32"/>
          <w:szCs w:val="32"/>
          <w:highlight w:val="none"/>
          <w:lang w:val="en-US" w:eastAsia="zh-CN"/>
        </w:rPr>
      </w:pPr>
      <w:r>
        <w:rPr>
          <w:rFonts w:hint="eastAsia" w:ascii="Times New Roman" w:hAnsi="Times New Roman" w:eastAsia="方正仿宋_GBK"/>
          <w:sz w:val="32"/>
          <w:szCs w:val="32"/>
          <w:highlight w:val="none"/>
          <w:lang w:eastAsia="zh-CN"/>
        </w:rPr>
        <w:t>按拟招聘人数与体检人选</w:t>
      </w:r>
      <w:r>
        <w:rPr>
          <w:rFonts w:hint="eastAsia" w:ascii="Times New Roman" w:hAnsi="Times New Roman" w:eastAsia="方正仿宋_GBK"/>
          <w:sz w:val="32"/>
          <w:szCs w:val="32"/>
          <w:highlight w:val="none"/>
          <w:lang w:val="en-US" w:eastAsia="zh-CN"/>
        </w:rPr>
        <w:t>1:1比例</w:t>
      </w:r>
      <w:r>
        <w:rPr>
          <w:rFonts w:hint="eastAsia" w:ascii="Times New Roman" w:hAnsi="Times New Roman" w:eastAsia="方正仿宋_GBK"/>
          <w:sz w:val="32"/>
          <w:szCs w:val="32"/>
          <w:highlight w:val="none"/>
          <w:lang w:eastAsia="zh-CN"/>
        </w:rPr>
        <w:t>，根据考生考试总成绩从高到低确定。</w:t>
      </w:r>
    </w:p>
    <w:p>
      <w:pPr>
        <w:pStyle w:val="5"/>
        <w:keepNext w:val="0"/>
        <w:keepLines w:val="0"/>
        <w:pageBreakBefore w:val="0"/>
        <w:kinsoku/>
        <w:wordWrap/>
        <w:topLinePunct w:val="0"/>
        <w:autoSpaceDE/>
        <w:autoSpaceDN/>
        <w:bidi w:val="0"/>
        <w:spacing w:line="594" w:lineRule="exact"/>
        <w:ind w:firstLine="640"/>
        <w:textAlignment w:val="auto"/>
        <w:rPr>
          <w:rFonts w:hint="eastAsia" w:ascii="Times New Roman" w:hAnsi="Times New Roman" w:eastAsia="方正仿宋_GBK"/>
          <w:sz w:val="32"/>
          <w:szCs w:val="32"/>
          <w:highlight w:val="none"/>
        </w:rPr>
      </w:pPr>
      <w:r>
        <w:rPr>
          <w:rFonts w:hint="eastAsia" w:ascii="Times New Roman" w:hAnsi="Times New Roman" w:eastAsia="方正仿宋_GBK"/>
          <w:sz w:val="32"/>
          <w:szCs w:val="32"/>
          <w:highlight w:val="none"/>
        </w:rPr>
        <w:t>体检在指定的具有资质的县级</w:t>
      </w:r>
      <w:r>
        <w:rPr>
          <w:rFonts w:hint="eastAsia" w:ascii="Times New Roman" w:hAnsi="Times New Roman" w:eastAsia="方正仿宋_GBK"/>
          <w:sz w:val="32"/>
          <w:szCs w:val="32"/>
          <w:highlight w:val="none"/>
          <w:lang w:eastAsia="zh-CN"/>
        </w:rPr>
        <w:t>以上</w:t>
      </w:r>
      <w:r>
        <w:rPr>
          <w:rFonts w:hint="eastAsia" w:ascii="Times New Roman" w:hAnsi="Times New Roman" w:eastAsia="方正仿宋_GBK"/>
          <w:sz w:val="32"/>
          <w:szCs w:val="32"/>
          <w:highlight w:val="none"/>
        </w:rPr>
        <w:t>医疗卫生机构进行。体检标准参照《关于修订〈公务员录用体检通用标准（试行）及〈公务员录用体检操作手册（试行）〉有关内容的通知》（人社部发〔2016〕140号）等规定</w:t>
      </w:r>
      <w:r>
        <w:rPr>
          <w:rFonts w:hint="eastAsia" w:ascii="Times New Roman" w:hAnsi="Times New Roman" w:eastAsia="方正仿宋_GBK"/>
          <w:sz w:val="32"/>
          <w:szCs w:val="32"/>
          <w:highlight w:val="none"/>
          <w:lang w:eastAsia="zh-CN"/>
        </w:rPr>
        <w:t>执行</w:t>
      </w:r>
      <w:r>
        <w:rPr>
          <w:rFonts w:hint="eastAsia" w:ascii="Times New Roman" w:hAnsi="Times New Roman" w:eastAsia="方正仿宋_GBK"/>
          <w:sz w:val="32"/>
          <w:szCs w:val="32"/>
          <w:highlight w:val="none"/>
        </w:rPr>
        <w:t>。</w:t>
      </w:r>
    </w:p>
    <w:p>
      <w:pPr>
        <w:pStyle w:val="5"/>
        <w:keepNext w:val="0"/>
        <w:keepLines w:val="0"/>
        <w:pageBreakBefore w:val="0"/>
        <w:kinsoku/>
        <w:wordWrap/>
        <w:topLinePunct w:val="0"/>
        <w:autoSpaceDE/>
        <w:autoSpaceDN/>
        <w:bidi w:val="0"/>
        <w:spacing w:line="594" w:lineRule="exact"/>
        <w:ind w:firstLine="640"/>
        <w:textAlignment w:val="auto"/>
        <w:rPr>
          <w:rFonts w:hint="eastAsia" w:ascii="Times New Roman" w:hAnsi="Times New Roman" w:eastAsia="方正仿宋_GBK"/>
          <w:sz w:val="32"/>
          <w:szCs w:val="32"/>
          <w:highlight w:val="none"/>
          <w:lang w:val="en-US" w:eastAsia="zh-CN"/>
        </w:rPr>
      </w:pPr>
      <w:r>
        <w:rPr>
          <w:rFonts w:hint="eastAsia" w:ascii="Times New Roman" w:hAnsi="Times New Roman" w:eastAsia="方正仿宋_GBK"/>
          <w:sz w:val="32"/>
          <w:szCs w:val="32"/>
          <w:highlight w:val="none"/>
        </w:rPr>
        <w:t>除按相关规定应在当场或当天复检并确认体检结果的项目外，受检人对体检结论有异议的，可在接到体检结论通知之日起</w:t>
      </w:r>
      <w:r>
        <w:rPr>
          <w:rFonts w:hint="eastAsia" w:ascii="Times New Roman" w:hAnsi="Times New Roman" w:eastAsia="方正仿宋_GBK"/>
          <w:sz w:val="32"/>
          <w:szCs w:val="32"/>
          <w:highlight w:val="none"/>
          <w:lang w:val="en-US" w:eastAsia="zh-CN"/>
        </w:rPr>
        <w:t>2</w:t>
      </w:r>
      <w:r>
        <w:rPr>
          <w:rFonts w:hint="eastAsia" w:ascii="Times New Roman" w:hAnsi="Times New Roman" w:eastAsia="方正仿宋_GBK"/>
          <w:sz w:val="32"/>
          <w:szCs w:val="32"/>
          <w:highlight w:val="none"/>
        </w:rPr>
        <w:t>日内书面提出复检申请，经县委社会工作部研究同意后</w:t>
      </w:r>
      <w:r>
        <w:rPr>
          <w:rFonts w:hint="eastAsia" w:ascii="Times New Roman" w:hAnsi="Times New Roman" w:eastAsia="方正仿宋_GBK"/>
          <w:sz w:val="32"/>
          <w:szCs w:val="32"/>
          <w:highlight w:val="none"/>
          <w:lang w:eastAsia="zh-CN"/>
        </w:rPr>
        <w:t>，</w:t>
      </w:r>
      <w:r>
        <w:rPr>
          <w:rFonts w:hint="eastAsia" w:ascii="Times New Roman" w:hAnsi="Times New Roman" w:eastAsia="方正仿宋_GBK"/>
          <w:sz w:val="32"/>
          <w:szCs w:val="32"/>
          <w:highlight w:val="none"/>
        </w:rPr>
        <w:t>到指定医院进行一次复检，体检结论以复检结论为准。</w:t>
      </w:r>
      <w:r>
        <w:rPr>
          <w:rFonts w:hint="eastAsia" w:ascii="Times New Roman" w:hAnsi="Times New Roman" w:eastAsia="方正仿宋_GBK"/>
          <w:sz w:val="32"/>
          <w:szCs w:val="32"/>
          <w:highlight w:val="none"/>
          <w:lang w:eastAsia="zh-CN"/>
        </w:rPr>
        <w:t>体检费用、</w:t>
      </w:r>
      <w:r>
        <w:rPr>
          <w:rFonts w:hint="eastAsia" w:ascii="Times New Roman" w:hAnsi="Times New Roman" w:eastAsia="方正仿宋_GBK"/>
          <w:sz w:val="32"/>
          <w:szCs w:val="32"/>
          <w:highlight w:val="none"/>
          <w:lang w:val="en-US" w:eastAsia="zh-CN"/>
        </w:rPr>
        <w:t>复检费用均由考生自行承担。</w:t>
      </w:r>
    </w:p>
    <w:p>
      <w:pPr>
        <w:pStyle w:val="5"/>
        <w:keepNext w:val="0"/>
        <w:keepLines w:val="0"/>
        <w:pageBreakBefore w:val="0"/>
        <w:kinsoku/>
        <w:wordWrap/>
        <w:topLinePunct w:val="0"/>
        <w:autoSpaceDE/>
        <w:autoSpaceDN/>
        <w:bidi w:val="0"/>
        <w:spacing w:line="594" w:lineRule="exact"/>
        <w:ind w:firstLine="640"/>
        <w:textAlignment w:val="auto"/>
        <w:rPr>
          <w:rFonts w:hint="eastAsia" w:ascii="Times New Roman" w:hAnsi="Times New Roman" w:eastAsia="方正仿宋_GBK"/>
          <w:sz w:val="32"/>
          <w:szCs w:val="32"/>
          <w:highlight w:val="none"/>
          <w:lang w:val="en-US" w:eastAsia="zh-CN"/>
        </w:rPr>
      </w:pPr>
      <w:r>
        <w:rPr>
          <w:rFonts w:hint="eastAsia" w:ascii="Times New Roman" w:hAnsi="Times New Roman" w:eastAsia="方正仿宋_GBK"/>
          <w:sz w:val="32"/>
          <w:szCs w:val="32"/>
          <w:highlight w:val="none"/>
          <w:lang w:val="en-US" w:eastAsia="zh-CN"/>
        </w:rPr>
        <w:t>因考生在体检中自动放弃或体检不合格而出现的缺额，按考试总成绩从高到低依次递补；若总成绩相同时，按前述规则确定递补人选。参加面试未进入体检人员，仍按相关后备库人选管理，当次面试成绩清零。</w:t>
      </w:r>
    </w:p>
    <w:p>
      <w:pPr>
        <w:pStyle w:val="5"/>
        <w:keepNext w:val="0"/>
        <w:keepLines w:val="0"/>
        <w:pageBreakBefore w:val="0"/>
        <w:kinsoku/>
        <w:wordWrap/>
        <w:topLinePunct w:val="0"/>
        <w:autoSpaceDE/>
        <w:autoSpaceDN/>
        <w:bidi w:val="0"/>
        <w:spacing w:line="594" w:lineRule="exact"/>
        <w:ind w:firstLine="640"/>
        <w:textAlignment w:val="auto"/>
        <w:rPr>
          <w:rFonts w:hint="eastAsia" w:ascii="方正黑体_GBK" w:hAnsi="方正黑体_GBK" w:eastAsia="方正黑体_GBK" w:cs="方正黑体_GBK"/>
          <w:sz w:val="32"/>
          <w:szCs w:val="32"/>
          <w:highlight w:val="none"/>
        </w:rPr>
      </w:pPr>
      <w:r>
        <w:rPr>
          <w:rFonts w:hint="eastAsia" w:ascii="方正黑体_GBK" w:hAnsi="方正黑体_GBK" w:eastAsia="方正黑体_GBK" w:cs="方正黑体_GBK"/>
          <w:sz w:val="32"/>
          <w:szCs w:val="32"/>
          <w:highlight w:val="none"/>
        </w:rPr>
        <w:t>六、拟聘公示与正式聘用</w:t>
      </w:r>
    </w:p>
    <w:p>
      <w:pPr>
        <w:pStyle w:val="9"/>
        <w:keepNext w:val="0"/>
        <w:keepLines w:val="0"/>
        <w:pageBreakBefore w:val="0"/>
        <w:widowControl/>
        <w:kinsoku/>
        <w:wordWrap/>
        <w:topLinePunct w:val="0"/>
        <w:autoSpaceDE/>
        <w:autoSpaceDN/>
        <w:bidi w:val="0"/>
        <w:spacing w:before="0" w:beforeAutospacing="0" w:after="0" w:afterAutospacing="0" w:line="594" w:lineRule="exact"/>
        <w:ind w:firstLine="640" w:firstLineChars="200"/>
        <w:jc w:val="both"/>
        <w:textAlignment w:val="auto"/>
        <w:rPr>
          <w:rFonts w:ascii="Times New Roman" w:hAnsi="Times New Roman" w:eastAsia="方正仿宋_GBK"/>
          <w:sz w:val="32"/>
          <w:szCs w:val="32"/>
          <w:highlight w:val="none"/>
        </w:rPr>
      </w:pPr>
      <w:r>
        <w:rPr>
          <w:rFonts w:ascii="Times New Roman" w:hAnsi="Times New Roman" w:eastAsia="方正仿宋_GBK"/>
          <w:sz w:val="32"/>
          <w:szCs w:val="32"/>
          <w:highlight w:val="none"/>
        </w:rPr>
        <w:t>1</w:t>
      </w:r>
      <w:r>
        <w:rPr>
          <w:rFonts w:hint="eastAsia" w:ascii="Times New Roman" w:hAnsi="Times New Roman" w:eastAsia="方正仿宋_GBK"/>
          <w:sz w:val="32"/>
          <w:szCs w:val="32"/>
          <w:highlight w:val="none"/>
          <w:lang w:eastAsia="zh-CN"/>
        </w:rPr>
        <w:t>.</w:t>
      </w:r>
      <w:r>
        <w:rPr>
          <w:rFonts w:ascii="Times New Roman" w:hAnsi="Times New Roman" w:eastAsia="方正仿宋_GBK"/>
          <w:sz w:val="32"/>
          <w:szCs w:val="32"/>
          <w:highlight w:val="none"/>
        </w:rPr>
        <w:t>拟聘公示。</w:t>
      </w:r>
      <w:r>
        <w:rPr>
          <w:rFonts w:hint="eastAsia" w:ascii="Times New Roman" w:hAnsi="Times New Roman" w:eastAsia="方正仿宋_GBK"/>
          <w:sz w:val="32"/>
          <w:szCs w:val="32"/>
          <w:highlight w:val="none"/>
          <w:lang w:eastAsia="zh-CN"/>
        </w:rPr>
        <w:t>拟聘用人员名单</w:t>
      </w:r>
      <w:r>
        <w:rPr>
          <w:rFonts w:hint="eastAsia" w:ascii="Times New Roman" w:hAnsi="Times New Roman" w:eastAsia="方正仿宋_GBK"/>
          <w:kern w:val="2"/>
          <w:sz w:val="32"/>
          <w:szCs w:val="32"/>
          <w:highlight w:val="none"/>
        </w:rPr>
        <w:t>公示期</w:t>
      </w:r>
      <w:r>
        <w:rPr>
          <w:rFonts w:hint="eastAsia" w:ascii="Times New Roman" w:hAnsi="Times New Roman" w:eastAsia="方正仿宋_GBK"/>
          <w:color w:val="auto"/>
          <w:kern w:val="2"/>
          <w:sz w:val="32"/>
          <w:szCs w:val="32"/>
          <w:highlight w:val="none"/>
        </w:rPr>
        <w:t>为5</w:t>
      </w:r>
      <w:r>
        <w:rPr>
          <w:rFonts w:hint="eastAsia" w:ascii="Times New Roman" w:hAnsi="Times New Roman" w:eastAsia="方正仿宋_GBK"/>
          <w:color w:val="auto"/>
          <w:kern w:val="2"/>
          <w:sz w:val="32"/>
          <w:szCs w:val="32"/>
          <w:highlight w:val="none"/>
          <w:lang w:eastAsia="zh-CN"/>
        </w:rPr>
        <w:t>个工作</w:t>
      </w:r>
      <w:r>
        <w:rPr>
          <w:rFonts w:hint="eastAsia" w:ascii="Times New Roman" w:hAnsi="Times New Roman" w:eastAsia="方正仿宋_GBK"/>
          <w:color w:val="auto"/>
          <w:kern w:val="2"/>
          <w:sz w:val="32"/>
          <w:szCs w:val="32"/>
          <w:highlight w:val="none"/>
        </w:rPr>
        <w:t>日</w:t>
      </w:r>
      <w:r>
        <w:rPr>
          <w:rFonts w:hint="eastAsia" w:ascii="Times New Roman" w:hAnsi="Times New Roman" w:eastAsia="方正仿宋_GBK"/>
          <w:kern w:val="2"/>
          <w:sz w:val="32"/>
          <w:szCs w:val="32"/>
          <w:highlight w:val="none"/>
          <w:lang w:eastAsia="zh-CN"/>
        </w:rPr>
        <w:t>，</w:t>
      </w:r>
      <w:r>
        <w:rPr>
          <w:rFonts w:hint="eastAsia" w:ascii="Times New Roman" w:hAnsi="Times New Roman" w:eastAsia="方正仿宋_GBK"/>
          <w:kern w:val="2"/>
          <w:sz w:val="32"/>
          <w:szCs w:val="32"/>
          <w:highlight w:val="none"/>
        </w:rPr>
        <w:t>经公示无异议或经确认不影响聘用的拟聘用人员确定为最终聘用人员。</w:t>
      </w:r>
    </w:p>
    <w:p>
      <w:pPr>
        <w:keepNext w:val="0"/>
        <w:keepLines w:val="0"/>
        <w:pageBreakBefore w:val="0"/>
        <w:kinsoku/>
        <w:wordWrap/>
        <w:topLinePunct w:val="0"/>
        <w:autoSpaceDE/>
        <w:autoSpaceDN/>
        <w:bidi w:val="0"/>
        <w:spacing w:line="594" w:lineRule="exact"/>
        <w:ind w:firstLine="640" w:firstLineChars="200"/>
        <w:textAlignment w:val="auto"/>
        <w:rPr>
          <w:rFonts w:hint="default" w:eastAsia="方正仿宋_GBK"/>
          <w:lang w:val="en-US" w:eastAsia="zh-CN"/>
        </w:rPr>
      </w:pPr>
      <w:r>
        <w:rPr>
          <w:rFonts w:ascii="Times New Roman" w:hAnsi="Times New Roman" w:eastAsia="方正仿宋_GBK"/>
          <w:sz w:val="32"/>
          <w:szCs w:val="32"/>
          <w:highlight w:val="none"/>
        </w:rPr>
        <w:t>2</w:t>
      </w:r>
      <w:r>
        <w:rPr>
          <w:rFonts w:hint="eastAsia" w:ascii="Times New Roman" w:hAnsi="Times New Roman" w:eastAsia="方正仿宋_GBK"/>
          <w:sz w:val="32"/>
          <w:szCs w:val="32"/>
          <w:highlight w:val="none"/>
          <w:lang w:eastAsia="zh-CN"/>
        </w:rPr>
        <w:t>.</w:t>
      </w:r>
      <w:r>
        <w:rPr>
          <w:rFonts w:ascii="Times New Roman" w:hAnsi="Times New Roman" w:eastAsia="方正仿宋_GBK"/>
          <w:kern w:val="0"/>
          <w:sz w:val="32"/>
          <w:szCs w:val="32"/>
          <w:highlight w:val="none"/>
        </w:rPr>
        <w:t>正式聘用。</w:t>
      </w:r>
      <w:r>
        <w:rPr>
          <w:rFonts w:ascii="Times New Roman" w:hAnsi="Times New Roman" w:eastAsia="方正仿宋_GBK"/>
          <w:sz w:val="32"/>
          <w:szCs w:val="32"/>
          <w:highlight w:val="none"/>
        </w:rPr>
        <w:t>按照《重庆市社区工作者管理办法（试行）》</w:t>
      </w:r>
      <w:r>
        <w:rPr>
          <w:rFonts w:hint="eastAsia" w:ascii="Times New Roman" w:hAnsi="Times New Roman" w:eastAsia="方正仿宋_GBK"/>
          <w:sz w:val="32"/>
          <w:szCs w:val="32"/>
          <w:highlight w:val="none"/>
        </w:rPr>
        <w:t>，由</w:t>
      </w:r>
      <w:r>
        <w:rPr>
          <w:rFonts w:hint="eastAsia" w:ascii="Times New Roman" w:hAnsi="Times New Roman" w:eastAsia="方正仿宋_GBK"/>
          <w:sz w:val="32"/>
          <w:szCs w:val="32"/>
          <w:highlight w:val="none"/>
          <w:lang w:eastAsia="zh-CN"/>
        </w:rPr>
        <w:t>岗位</w:t>
      </w:r>
      <w:r>
        <w:rPr>
          <w:rFonts w:hint="eastAsia" w:ascii="Times New Roman" w:hAnsi="Times New Roman" w:eastAsia="方正仿宋_GBK"/>
          <w:sz w:val="32"/>
          <w:szCs w:val="32"/>
          <w:highlight w:val="none"/>
        </w:rPr>
        <w:t>所在</w:t>
      </w:r>
      <w:r>
        <w:rPr>
          <w:rFonts w:hint="eastAsia" w:ascii="Times New Roman" w:hAnsi="Times New Roman" w:eastAsia="方正仿宋_GBK"/>
          <w:sz w:val="32"/>
          <w:szCs w:val="32"/>
          <w:highlight w:val="none"/>
          <w:lang w:eastAsia="zh-CN"/>
        </w:rPr>
        <w:t>乡镇（街道）</w:t>
      </w:r>
      <w:r>
        <w:rPr>
          <w:rFonts w:ascii="Times New Roman" w:hAnsi="Times New Roman" w:eastAsia="方正仿宋_GBK"/>
          <w:sz w:val="32"/>
          <w:szCs w:val="32"/>
          <w:highlight w:val="none"/>
        </w:rPr>
        <w:t>对拟聘用人员</w:t>
      </w:r>
      <w:r>
        <w:rPr>
          <w:rFonts w:hint="eastAsia" w:ascii="Times New Roman" w:hAnsi="Times New Roman" w:eastAsia="方正仿宋_GBK"/>
          <w:sz w:val="32"/>
          <w:szCs w:val="32"/>
          <w:highlight w:val="none"/>
        </w:rPr>
        <w:t>办理聘用手续</w:t>
      </w:r>
      <w:r>
        <w:rPr>
          <w:rFonts w:ascii="Times New Roman" w:hAnsi="Times New Roman" w:eastAsia="方正仿宋_GBK"/>
          <w:sz w:val="32"/>
          <w:szCs w:val="32"/>
          <w:highlight w:val="none"/>
        </w:rPr>
        <w:t>，履行社区工作者试用、登记认证、备案管理、建立档案等程序</w:t>
      </w:r>
      <w:r>
        <w:rPr>
          <w:rFonts w:hint="eastAsia" w:ascii="Times New Roman" w:hAnsi="Times New Roman" w:eastAsia="方正仿宋_GBK"/>
          <w:sz w:val="32"/>
          <w:szCs w:val="32"/>
          <w:highlight w:val="none"/>
        </w:rPr>
        <w:t>。</w:t>
      </w:r>
      <w:r>
        <w:rPr>
          <w:rFonts w:ascii="Times New Roman" w:hAnsi="Times New Roman" w:eastAsia="方正仿宋_GBK"/>
          <w:sz w:val="32"/>
          <w:szCs w:val="32"/>
          <w:highlight w:val="none"/>
        </w:rPr>
        <w:t>聘用人员</w:t>
      </w:r>
      <w:r>
        <w:rPr>
          <w:rFonts w:hint="eastAsia" w:ascii="Times New Roman" w:hAnsi="Times New Roman" w:eastAsia="方正仿宋_GBK"/>
          <w:sz w:val="32"/>
          <w:szCs w:val="32"/>
          <w:highlight w:val="none"/>
        </w:rPr>
        <w:t>薪酬待遇按照</w:t>
      </w:r>
      <w:r>
        <w:rPr>
          <w:rFonts w:ascii="Times New Roman" w:hAnsi="Times New Roman" w:eastAsia="方正仿宋_GBK"/>
          <w:sz w:val="32"/>
          <w:szCs w:val="32"/>
          <w:highlight w:val="none"/>
        </w:rPr>
        <w:t>社区工作者</w:t>
      </w:r>
      <w:r>
        <w:rPr>
          <w:rFonts w:hint="eastAsia" w:ascii="Times New Roman" w:hAnsi="Times New Roman" w:eastAsia="方正仿宋_GBK"/>
          <w:sz w:val="32"/>
          <w:szCs w:val="32"/>
          <w:highlight w:val="none"/>
          <w:lang w:eastAsia="zh-CN"/>
        </w:rPr>
        <w:t>相关待遇</w:t>
      </w:r>
      <w:r>
        <w:rPr>
          <w:rFonts w:hint="eastAsia" w:ascii="Times New Roman" w:hAnsi="Times New Roman" w:eastAsia="方正仿宋_GBK"/>
          <w:sz w:val="32"/>
          <w:szCs w:val="32"/>
          <w:highlight w:val="none"/>
        </w:rPr>
        <w:t>执行</w:t>
      </w:r>
      <w:r>
        <w:rPr>
          <w:rFonts w:ascii="Times New Roman" w:hAnsi="Times New Roman" w:eastAsia="方正仿宋_GBK"/>
          <w:sz w:val="32"/>
          <w:szCs w:val="32"/>
          <w:highlight w:val="none"/>
        </w:rPr>
        <w:t>。</w:t>
      </w:r>
      <w:r>
        <w:rPr>
          <w:rFonts w:hint="eastAsia" w:ascii="Times New Roman" w:hAnsi="Times New Roman" w:eastAsia="方正仿宋_GBK"/>
          <w:sz w:val="32"/>
          <w:szCs w:val="32"/>
          <w:highlight w:val="none"/>
          <w:lang w:eastAsia="zh-CN"/>
        </w:rPr>
        <w:t>聘用后需在忠县社区服务</w:t>
      </w:r>
      <w:r>
        <w:rPr>
          <w:rFonts w:hint="eastAsia" w:ascii="Times New Roman" w:hAnsi="Times New Roman" w:eastAsia="方正仿宋_GBK"/>
          <w:sz w:val="32"/>
          <w:szCs w:val="32"/>
          <w:highlight w:val="none"/>
          <w:lang w:val="en-US" w:eastAsia="zh-CN"/>
        </w:rPr>
        <w:t>6个月以上，</w:t>
      </w:r>
      <w:r>
        <w:rPr>
          <w:rFonts w:hint="eastAsia" w:ascii="Times New Roman" w:hAnsi="Times New Roman" w:eastAsia="方正仿宋_GBK"/>
          <w:sz w:val="32"/>
          <w:szCs w:val="32"/>
          <w:highlight w:val="none"/>
        </w:rPr>
        <w:t>若聘用人员试用期满考核不合格或发现隐瞒聘前病史且身体条件不符合岗位要求的，解除聘用关系。</w:t>
      </w:r>
    </w:p>
    <w:p>
      <w:pPr>
        <w:pStyle w:val="5"/>
        <w:keepNext w:val="0"/>
        <w:keepLines w:val="0"/>
        <w:pageBreakBefore w:val="0"/>
        <w:kinsoku/>
        <w:wordWrap/>
        <w:topLinePunct w:val="0"/>
        <w:autoSpaceDE/>
        <w:autoSpaceDN/>
        <w:bidi w:val="0"/>
        <w:spacing w:line="594" w:lineRule="exact"/>
        <w:ind w:firstLine="640"/>
        <w:textAlignment w:val="auto"/>
        <w:rPr>
          <w:rFonts w:hint="eastAsia" w:ascii="方正黑体_GBK" w:hAnsi="方正黑体_GBK" w:eastAsia="方正黑体_GBK" w:cs="方正黑体_GBK"/>
          <w:sz w:val="32"/>
          <w:szCs w:val="32"/>
          <w:highlight w:val="none"/>
          <w:lang w:val="en-US" w:eastAsia="zh-CN"/>
        </w:rPr>
      </w:pPr>
      <w:r>
        <w:rPr>
          <w:rFonts w:hint="eastAsia" w:ascii="方正黑体_GBK" w:hAnsi="方正黑体_GBK" w:eastAsia="方正黑体_GBK" w:cs="方正黑体_GBK"/>
          <w:sz w:val="32"/>
          <w:szCs w:val="32"/>
          <w:highlight w:val="none"/>
          <w:lang w:val="en-US" w:eastAsia="zh-CN"/>
        </w:rPr>
        <w:t>七、出库条件</w:t>
      </w:r>
    </w:p>
    <w:p>
      <w:pPr>
        <w:pStyle w:val="3"/>
        <w:keepNext w:val="0"/>
        <w:keepLines w:val="0"/>
        <w:pageBreakBefore w:val="0"/>
        <w:kinsoku/>
        <w:wordWrap/>
        <w:overflowPunct/>
        <w:topLinePunct w:val="0"/>
        <w:autoSpaceDE/>
        <w:autoSpaceDN/>
        <w:bidi w:val="0"/>
        <w:spacing w:beforeAutospacing="0" w:afterAutospacing="0" w:line="594" w:lineRule="exact"/>
        <w:ind w:left="0" w:firstLine="640" w:firstLineChars="200"/>
        <w:textAlignment w:val="auto"/>
        <w:rPr>
          <w:rFonts w:hint="eastAsia" w:ascii="Times New Roman" w:hAnsi="Times New Roman" w:eastAsia="方正仿宋_GBK" w:cs="Times New Roman"/>
          <w:sz w:val="32"/>
          <w:szCs w:val="32"/>
          <w:highlight w:val="none"/>
          <w:u w:val="none"/>
          <w:lang w:val="en-US" w:eastAsia="zh-CN"/>
        </w:rPr>
      </w:pPr>
      <w:r>
        <w:rPr>
          <w:rFonts w:hint="eastAsia" w:ascii="Times New Roman" w:hAnsi="Times New Roman" w:eastAsia="方正仿宋_GBK" w:cs="Times New Roman"/>
          <w:sz w:val="32"/>
          <w:szCs w:val="32"/>
          <w:highlight w:val="none"/>
          <w:u w:val="none"/>
          <w:lang w:val="en-US" w:eastAsia="zh-CN"/>
        </w:rPr>
        <w:t>满足以下任一条件者自动出库：</w:t>
      </w:r>
    </w:p>
    <w:p>
      <w:pPr>
        <w:pStyle w:val="3"/>
        <w:keepNext w:val="0"/>
        <w:keepLines w:val="0"/>
        <w:pageBreakBefore w:val="0"/>
        <w:numPr>
          <w:ilvl w:val="0"/>
          <w:numId w:val="1"/>
        </w:numPr>
        <w:kinsoku/>
        <w:wordWrap/>
        <w:overflowPunct/>
        <w:topLinePunct w:val="0"/>
        <w:autoSpaceDE/>
        <w:autoSpaceDN/>
        <w:bidi w:val="0"/>
        <w:spacing w:beforeAutospacing="0" w:afterAutospacing="0" w:line="594" w:lineRule="exact"/>
        <w:ind w:left="0" w:firstLine="640" w:firstLineChars="200"/>
        <w:textAlignment w:val="auto"/>
        <w:rPr>
          <w:rFonts w:hint="eastAsia" w:ascii="Times New Roman" w:hAnsi="Times New Roman" w:eastAsia="方正仿宋_GBK" w:cs="Times New Roman"/>
          <w:sz w:val="32"/>
          <w:szCs w:val="32"/>
          <w:highlight w:val="none"/>
          <w:u w:val="none"/>
          <w:lang w:eastAsia="zh-CN"/>
        </w:rPr>
      </w:pPr>
      <w:r>
        <w:rPr>
          <w:rFonts w:hint="eastAsia" w:ascii="Times New Roman" w:hAnsi="Times New Roman" w:eastAsia="方正仿宋_GBK" w:cs="Times New Roman"/>
          <w:sz w:val="32"/>
          <w:szCs w:val="32"/>
          <w:highlight w:val="none"/>
          <w:u w:val="none"/>
          <w:lang w:val="en-US" w:eastAsia="zh-CN"/>
        </w:rPr>
        <w:t>有</w:t>
      </w:r>
      <w:r>
        <w:rPr>
          <w:rFonts w:ascii="Times New Roman" w:hAnsi="Times New Roman" w:eastAsia="方正仿宋_GBK" w:cs="Times New Roman"/>
          <w:sz w:val="32"/>
          <w:szCs w:val="32"/>
          <w:highlight w:val="none"/>
          <w:u w:val="none"/>
        </w:rPr>
        <w:t>效期</w:t>
      </w:r>
      <w:r>
        <w:rPr>
          <w:rFonts w:hint="eastAsia" w:ascii="Times New Roman" w:hAnsi="Times New Roman" w:eastAsia="方正仿宋_GBK" w:cs="Times New Roman"/>
          <w:sz w:val="32"/>
          <w:szCs w:val="32"/>
          <w:highlight w:val="none"/>
          <w:u w:val="none"/>
          <w:lang w:eastAsia="zh-CN"/>
        </w:rPr>
        <w:t>满</w:t>
      </w:r>
      <w:r>
        <w:rPr>
          <w:rFonts w:hint="eastAsia" w:ascii="Times New Roman" w:hAnsi="Times New Roman" w:eastAsia="方正仿宋_GBK" w:cs="Times New Roman"/>
          <w:sz w:val="32"/>
          <w:szCs w:val="32"/>
          <w:highlight w:val="none"/>
          <w:u w:val="none"/>
          <w:lang w:val="en-US" w:eastAsia="zh-CN"/>
        </w:rPr>
        <w:t>1</w:t>
      </w:r>
      <w:r>
        <w:rPr>
          <w:rFonts w:ascii="Times New Roman" w:hAnsi="Times New Roman" w:eastAsia="方正仿宋_GBK" w:cs="Times New Roman"/>
          <w:sz w:val="32"/>
          <w:szCs w:val="32"/>
          <w:highlight w:val="none"/>
          <w:u w:val="none"/>
        </w:rPr>
        <w:t>年（自当年入库公示结束次日9:00开始计算，至</w:t>
      </w:r>
      <w:r>
        <w:rPr>
          <w:rFonts w:hint="eastAsia" w:ascii="Times New Roman" w:hAnsi="Times New Roman" w:eastAsia="方正仿宋_GBK" w:cs="Times New Roman"/>
          <w:sz w:val="32"/>
          <w:szCs w:val="32"/>
          <w:highlight w:val="none"/>
          <w:u w:val="none"/>
          <w:lang w:eastAsia="zh-CN"/>
        </w:rPr>
        <w:t>次</w:t>
      </w:r>
      <w:r>
        <w:rPr>
          <w:rFonts w:ascii="Times New Roman" w:hAnsi="Times New Roman" w:eastAsia="方正仿宋_GBK" w:cs="Times New Roman"/>
          <w:sz w:val="32"/>
          <w:szCs w:val="32"/>
          <w:highlight w:val="none"/>
          <w:u w:val="none"/>
        </w:rPr>
        <w:t>年同日18:00结束）</w:t>
      </w:r>
      <w:r>
        <w:rPr>
          <w:rFonts w:hint="eastAsia" w:ascii="Times New Roman" w:hAnsi="Times New Roman" w:eastAsia="方正仿宋_GBK" w:cs="Times New Roman"/>
          <w:sz w:val="32"/>
          <w:szCs w:val="32"/>
          <w:highlight w:val="none"/>
          <w:u w:val="none"/>
          <w:lang w:eastAsia="zh-CN"/>
        </w:rPr>
        <w:t>；</w:t>
      </w:r>
    </w:p>
    <w:p>
      <w:pPr>
        <w:pStyle w:val="3"/>
        <w:keepNext w:val="0"/>
        <w:keepLines w:val="0"/>
        <w:pageBreakBefore w:val="0"/>
        <w:numPr>
          <w:ilvl w:val="0"/>
          <w:numId w:val="1"/>
        </w:numPr>
        <w:kinsoku/>
        <w:wordWrap/>
        <w:overflowPunct/>
        <w:topLinePunct w:val="0"/>
        <w:autoSpaceDE/>
        <w:autoSpaceDN/>
        <w:bidi w:val="0"/>
        <w:spacing w:beforeAutospacing="0" w:afterAutospacing="0" w:line="594" w:lineRule="exact"/>
        <w:ind w:left="0" w:leftChars="0" w:firstLine="640" w:firstLineChars="200"/>
        <w:textAlignment w:val="auto"/>
        <w:rPr>
          <w:rFonts w:hint="eastAsia" w:ascii="Times New Roman" w:hAnsi="Times New Roman" w:eastAsia="方正仿宋_GBK" w:cs="Times New Roman"/>
          <w:sz w:val="32"/>
          <w:szCs w:val="32"/>
          <w:highlight w:val="none"/>
          <w:u w:val="none"/>
          <w:lang w:eastAsia="zh-CN"/>
        </w:rPr>
      </w:pPr>
      <w:r>
        <w:rPr>
          <w:rFonts w:ascii="Times New Roman" w:hAnsi="Times New Roman" w:eastAsia="方正仿宋_GBK" w:cs="Times New Roman"/>
          <w:sz w:val="32"/>
          <w:szCs w:val="32"/>
          <w:highlight w:val="none"/>
          <w:u w:val="none"/>
        </w:rPr>
        <w:t>在库期间年龄</w:t>
      </w:r>
      <w:r>
        <w:rPr>
          <w:rFonts w:hint="eastAsia" w:ascii="Times New Roman" w:hAnsi="Times New Roman" w:eastAsia="方正仿宋_GBK" w:cs="Times New Roman"/>
          <w:sz w:val="32"/>
          <w:szCs w:val="32"/>
          <w:highlight w:val="none"/>
          <w:u w:val="none"/>
          <w:lang w:val="en-US" w:eastAsia="zh-CN"/>
        </w:rPr>
        <w:t>超过</w:t>
      </w:r>
      <w:r>
        <w:rPr>
          <w:rFonts w:ascii="Times New Roman" w:hAnsi="Times New Roman" w:eastAsia="方正仿宋_GBK" w:cs="Times New Roman"/>
          <w:sz w:val="32"/>
          <w:szCs w:val="32"/>
          <w:highlight w:val="none"/>
          <w:u w:val="none"/>
        </w:rPr>
        <w:t>4</w:t>
      </w:r>
      <w:r>
        <w:rPr>
          <w:rFonts w:hint="eastAsia" w:ascii="Times New Roman" w:hAnsi="Times New Roman" w:eastAsia="方正仿宋_GBK" w:cs="Times New Roman"/>
          <w:sz w:val="32"/>
          <w:szCs w:val="32"/>
          <w:highlight w:val="none"/>
          <w:u w:val="none"/>
          <w:lang w:val="en-US" w:eastAsia="zh-CN"/>
        </w:rPr>
        <w:t>0</w:t>
      </w:r>
      <w:r>
        <w:rPr>
          <w:rFonts w:ascii="Times New Roman" w:hAnsi="Times New Roman" w:eastAsia="方正仿宋_GBK" w:cs="Times New Roman"/>
          <w:sz w:val="32"/>
          <w:szCs w:val="32"/>
          <w:highlight w:val="none"/>
          <w:u w:val="none"/>
        </w:rPr>
        <w:t>周岁的人员</w:t>
      </w:r>
      <w:r>
        <w:rPr>
          <w:rFonts w:hint="eastAsia" w:ascii="Times New Roman" w:hAnsi="Times New Roman" w:eastAsia="方正仿宋_GBK" w:cs="Times New Roman"/>
          <w:sz w:val="32"/>
          <w:szCs w:val="32"/>
          <w:highlight w:val="none"/>
          <w:u w:val="none"/>
          <w:lang w:eastAsia="zh-CN"/>
        </w:rPr>
        <w:t>；</w:t>
      </w:r>
    </w:p>
    <w:p>
      <w:pPr>
        <w:pStyle w:val="3"/>
        <w:keepNext w:val="0"/>
        <w:keepLines w:val="0"/>
        <w:pageBreakBefore w:val="0"/>
        <w:numPr>
          <w:ilvl w:val="0"/>
          <w:numId w:val="1"/>
        </w:numPr>
        <w:kinsoku/>
        <w:wordWrap/>
        <w:overflowPunct/>
        <w:topLinePunct w:val="0"/>
        <w:autoSpaceDE/>
        <w:autoSpaceDN/>
        <w:bidi w:val="0"/>
        <w:spacing w:beforeAutospacing="0" w:afterAutospacing="0" w:line="594" w:lineRule="exact"/>
        <w:ind w:left="0" w:leftChars="0" w:firstLine="640" w:firstLineChars="200"/>
        <w:textAlignment w:val="auto"/>
        <w:rPr>
          <w:rFonts w:hint="eastAsia" w:ascii="Times New Roman" w:hAnsi="Times New Roman" w:eastAsia="方正仿宋_GBK" w:cs="Times New Roman"/>
          <w:sz w:val="32"/>
          <w:szCs w:val="32"/>
          <w:highlight w:val="none"/>
          <w:u w:val="none"/>
          <w:lang w:eastAsia="zh-CN"/>
        </w:rPr>
      </w:pPr>
      <w:r>
        <w:rPr>
          <w:rFonts w:hint="eastAsia" w:ascii="Times New Roman" w:hAnsi="Times New Roman" w:eastAsia="方正仿宋_GBK" w:cs="Times New Roman"/>
          <w:sz w:val="32"/>
          <w:szCs w:val="32"/>
          <w:highlight w:val="none"/>
          <w:u w:val="none"/>
          <w:lang w:eastAsia="zh-CN"/>
        </w:rPr>
        <w:t>累计拒绝面试邀约</w:t>
      </w:r>
      <w:r>
        <w:rPr>
          <w:rFonts w:hint="eastAsia" w:ascii="Times New Roman" w:hAnsi="Times New Roman" w:eastAsia="方正仿宋_GBK" w:cs="Times New Roman"/>
          <w:sz w:val="32"/>
          <w:szCs w:val="32"/>
          <w:highlight w:val="none"/>
          <w:u w:val="none"/>
          <w:lang w:val="en-US" w:eastAsia="zh-CN"/>
        </w:rPr>
        <w:t>2次以上的人员</w:t>
      </w:r>
      <w:r>
        <w:rPr>
          <w:rFonts w:hint="eastAsia" w:ascii="Times New Roman" w:hAnsi="Times New Roman" w:eastAsia="方正仿宋_GBK" w:cs="Times New Roman"/>
          <w:sz w:val="32"/>
          <w:szCs w:val="32"/>
          <w:highlight w:val="none"/>
          <w:u w:val="none"/>
          <w:lang w:eastAsia="zh-CN"/>
        </w:rPr>
        <w:t>；</w:t>
      </w:r>
    </w:p>
    <w:p>
      <w:pPr>
        <w:pStyle w:val="3"/>
        <w:keepNext w:val="0"/>
        <w:keepLines w:val="0"/>
        <w:pageBreakBefore w:val="0"/>
        <w:numPr>
          <w:ilvl w:val="0"/>
          <w:numId w:val="1"/>
        </w:numPr>
        <w:kinsoku/>
        <w:wordWrap/>
        <w:overflowPunct/>
        <w:topLinePunct w:val="0"/>
        <w:autoSpaceDE/>
        <w:autoSpaceDN/>
        <w:bidi w:val="0"/>
        <w:spacing w:beforeAutospacing="0" w:afterAutospacing="0" w:line="594" w:lineRule="exact"/>
        <w:ind w:left="0" w:leftChars="0" w:firstLine="640" w:firstLineChars="200"/>
        <w:textAlignment w:val="auto"/>
        <w:rPr>
          <w:rFonts w:hint="eastAsia" w:ascii="Times New Roman" w:hAnsi="Times New Roman" w:eastAsia="方正仿宋_GBK" w:cs="Times New Roman"/>
          <w:sz w:val="32"/>
          <w:szCs w:val="32"/>
          <w:highlight w:val="none"/>
          <w:u w:val="none"/>
          <w:lang w:eastAsia="zh-CN"/>
        </w:rPr>
      </w:pPr>
      <w:r>
        <w:rPr>
          <w:rFonts w:hint="eastAsia" w:ascii="Times New Roman" w:hAnsi="Times New Roman" w:eastAsia="方正仿宋_GBK" w:cs="Times New Roman"/>
          <w:color w:val="000000"/>
          <w:sz w:val="32"/>
          <w:szCs w:val="32"/>
          <w:highlight w:val="none"/>
          <w:lang w:eastAsia="zh-CN"/>
        </w:rPr>
        <w:t>联审未通过人员；</w:t>
      </w:r>
    </w:p>
    <w:p>
      <w:pPr>
        <w:keepNext w:val="0"/>
        <w:keepLines w:val="0"/>
        <w:pageBreakBefore w:val="0"/>
        <w:numPr>
          <w:ilvl w:val="0"/>
          <w:numId w:val="1"/>
        </w:numPr>
        <w:kinsoku/>
        <w:wordWrap/>
        <w:overflowPunct/>
        <w:topLinePunct w:val="0"/>
        <w:autoSpaceDE/>
        <w:autoSpaceDN/>
        <w:bidi w:val="0"/>
        <w:spacing w:beforeAutospacing="0" w:afterAutospacing="0" w:line="594" w:lineRule="exact"/>
        <w:ind w:left="0" w:leftChars="0" w:firstLine="640" w:firstLineChars="200"/>
        <w:textAlignment w:val="auto"/>
        <w:rPr>
          <w:rFonts w:hint="eastAsia" w:ascii="Times New Roman" w:hAnsi="Times New Roman" w:eastAsia="方正仿宋_GBK" w:cs="Times New Roman"/>
          <w:color w:val="000000"/>
          <w:sz w:val="32"/>
          <w:szCs w:val="32"/>
          <w:highlight w:val="none"/>
          <w:lang w:eastAsia="zh-CN"/>
        </w:rPr>
      </w:pPr>
      <w:r>
        <w:rPr>
          <w:rFonts w:hint="eastAsia" w:ascii="Times New Roman" w:hAnsi="Times New Roman" w:eastAsia="方正仿宋_GBK" w:cs="Times New Roman"/>
          <w:color w:val="000000"/>
          <w:sz w:val="32"/>
          <w:szCs w:val="32"/>
          <w:highlight w:val="none"/>
          <w:lang w:eastAsia="zh-CN"/>
        </w:rPr>
        <w:t>体检未通过人员；</w:t>
      </w:r>
    </w:p>
    <w:p>
      <w:pPr>
        <w:keepNext w:val="0"/>
        <w:keepLines w:val="0"/>
        <w:pageBreakBefore w:val="0"/>
        <w:numPr>
          <w:ilvl w:val="0"/>
          <w:numId w:val="1"/>
        </w:numPr>
        <w:kinsoku/>
        <w:wordWrap/>
        <w:overflowPunct/>
        <w:topLinePunct w:val="0"/>
        <w:autoSpaceDE/>
        <w:autoSpaceDN/>
        <w:bidi w:val="0"/>
        <w:spacing w:beforeAutospacing="0" w:afterAutospacing="0" w:line="594" w:lineRule="exact"/>
        <w:ind w:left="0" w:leftChars="0" w:firstLine="640" w:firstLineChars="200"/>
        <w:textAlignment w:val="auto"/>
        <w:rPr>
          <w:rFonts w:ascii="Times New Roman" w:hAnsi="Times New Roman" w:eastAsia="方正仿宋_GBK"/>
          <w:sz w:val="32"/>
          <w:szCs w:val="32"/>
          <w:highlight w:val="none"/>
        </w:rPr>
      </w:pPr>
      <w:r>
        <w:rPr>
          <w:rFonts w:hint="eastAsia" w:ascii="Times New Roman" w:hAnsi="Times New Roman" w:eastAsia="方正仿宋_GBK" w:cs="Times New Roman"/>
          <w:color w:val="000000"/>
          <w:sz w:val="32"/>
          <w:szCs w:val="32"/>
          <w:highlight w:val="none"/>
          <w:lang w:val="en-US" w:eastAsia="zh-CN"/>
        </w:rPr>
        <w:t>本人明确表示出库的人员；</w:t>
      </w:r>
    </w:p>
    <w:p>
      <w:pPr>
        <w:keepNext w:val="0"/>
        <w:keepLines w:val="0"/>
        <w:pageBreakBefore w:val="0"/>
        <w:numPr>
          <w:ilvl w:val="0"/>
          <w:numId w:val="1"/>
        </w:numPr>
        <w:kinsoku/>
        <w:wordWrap/>
        <w:overflowPunct/>
        <w:topLinePunct w:val="0"/>
        <w:autoSpaceDE/>
        <w:autoSpaceDN/>
        <w:bidi w:val="0"/>
        <w:spacing w:beforeAutospacing="0" w:afterAutospacing="0" w:line="594" w:lineRule="exact"/>
        <w:ind w:left="0" w:leftChars="0" w:firstLine="640" w:firstLineChars="200"/>
        <w:textAlignment w:val="auto"/>
        <w:rPr>
          <w:rFonts w:ascii="Times New Roman" w:hAnsi="Times New Roman" w:eastAsia="方正仿宋_GBK"/>
          <w:sz w:val="32"/>
          <w:szCs w:val="32"/>
          <w:highlight w:val="none"/>
        </w:rPr>
      </w:pPr>
      <w:r>
        <w:rPr>
          <w:rFonts w:hint="eastAsia" w:ascii="Times New Roman" w:hAnsi="Times New Roman" w:eastAsia="方正仿宋_GBK" w:cs="Times New Roman"/>
          <w:color w:val="000000"/>
          <w:sz w:val="32"/>
          <w:szCs w:val="32"/>
          <w:highlight w:val="none"/>
          <w:lang w:val="en-US" w:eastAsia="zh-CN"/>
        </w:rPr>
        <w:t>被举报违反考试纪律、提供个人信息不实以及在库期间存在本《简章》规定不得报名情形等，一经查实的人员。</w:t>
      </w:r>
    </w:p>
    <w:p>
      <w:pPr>
        <w:pStyle w:val="5"/>
        <w:keepNext w:val="0"/>
        <w:keepLines w:val="0"/>
        <w:pageBreakBefore w:val="0"/>
        <w:kinsoku/>
        <w:wordWrap/>
        <w:topLinePunct w:val="0"/>
        <w:autoSpaceDE/>
        <w:autoSpaceDN/>
        <w:bidi w:val="0"/>
        <w:spacing w:line="594" w:lineRule="exact"/>
        <w:ind w:firstLine="640"/>
        <w:textAlignment w:val="auto"/>
        <w:rPr>
          <w:rFonts w:hint="eastAsia" w:ascii="方正黑体_GBK" w:hAnsi="方正黑体_GBK" w:eastAsia="方正黑体_GBK" w:cs="方正黑体_GBK"/>
          <w:sz w:val="32"/>
          <w:szCs w:val="32"/>
          <w:highlight w:val="none"/>
          <w:lang w:val="en-US" w:eastAsia="zh-CN"/>
        </w:rPr>
      </w:pPr>
      <w:r>
        <w:rPr>
          <w:rFonts w:hint="eastAsia" w:ascii="方正黑体_GBK" w:hAnsi="方正黑体_GBK" w:eastAsia="方正黑体_GBK" w:cs="方正黑体_GBK"/>
          <w:sz w:val="32"/>
          <w:szCs w:val="32"/>
          <w:highlight w:val="none"/>
          <w:lang w:val="en-US" w:eastAsia="zh-CN"/>
        </w:rPr>
        <w:t>八、特别说明</w:t>
      </w:r>
    </w:p>
    <w:p>
      <w:pPr>
        <w:pStyle w:val="5"/>
        <w:keepNext w:val="0"/>
        <w:keepLines w:val="0"/>
        <w:pageBreakBefore w:val="0"/>
        <w:kinsoku/>
        <w:wordWrap/>
        <w:topLinePunct w:val="0"/>
        <w:autoSpaceDE/>
        <w:autoSpaceDN/>
        <w:bidi w:val="0"/>
        <w:spacing w:line="594" w:lineRule="exact"/>
        <w:ind w:firstLine="640"/>
        <w:textAlignment w:val="auto"/>
        <w:rPr>
          <w:rFonts w:hint="default" w:ascii="Times New Roman" w:hAnsi="Times New Roman" w:eastAsia="方正仿宋_GBK" w:cs="Times New Roman"/>
          <w:color w:val="000000"/>
          <w:sz w:val="32"/>
          <w:szCs w:val="32"/>
          <w:highlight w:val="none"/>
          <w:lang w:val="en-US" w:eastAsia="zh-CN"/>
        </w:rPr>
      </w:pPr>
      <w:r>
        <w:rPr>
          <w:rFonts w:hint="eastAsia" w:ascii="Times New Roman" w:hAnsi="Times New Roman" w:eastAsia="方正仿宋_GBK" w:cs="Times New Roman"/>
          <w:color w:val="000000"/>
          <w:sz w:val="32"/>
          <w:szCs w:val="32"/>
          <w:highlight w:val="none"/>
          <w:lang w:val="en-US" w:eastAsia="zh-CN"/>
        </w:rPr>
        <w:t>1. 面试、考试总成绩、体检、拟聘公示以及其他未尽事宜，</w:t>
      </w:r>
      <w:r>
        <w:rPr>
          <w:rFonts w:hint="eastAsia" w:ascii="Times New Roman" w:hAnsi="Times New Roman" w:eastAsia="方正仿宋_GBK"/>
          <w:sz w:val="32"/>
          <w:szCs w:val="32"/>
          <w:highlight w:val="none"/>
          <w:lang w:val="en-US" w:eastAsia="zh-CN"/>
        </w:rPr>
        <w:t>将</w:t>
      </w:r>
      <w:r>
        <w:rPr>
          <w:rFonts w:hint="eastAsia" w:ascii="Times New Roman" w:hAnsi="Times New Roman" w:eastAsia="方正仿宋_GBK" w:cs="Times New Roman"/>
          <w:color w:val="000000"/>
          <w:sz w:val="32"/>
          <w:szCs w:val="32"/>
          <w:highlight w:val="none"/>
          <w:lang w:val="en-US" w:eastAsia="zh-CN"/>
        </w:rPr>
        <w:t>通过“</w:t>
      </w:r>
      <w:r>
        <w:rPr>
          <w:rFonts w:hint="default" w:ascii="Times New Roman" w:hAnsi="Times New Roman" w:eastAsia="方正仿宋_GBK" w:cs="Times New Roman"/>
          <w:color w:val="000000"/>
          <w:sz w:val="32"/>
          <w:szCs w:val="32"/>
          <w:highlight w:val="none"/>
          <w:lang w:val="en-US" w:eastAsia="zh-CN"/>
        </w:rPr>
        <w:t>忠县</w:t>
      </w:r>
      <w:r>
        <w:rPr>
          <w:rFonts w:hint="eastAsia" w:ascii="Times New Roman" w:hAnsi="Times New Roman" w:eastAsia="方正仿宋_GBK" w:cs="Times New Roman"/>
          <w:color w:val="000000"/>
          <w:sz w:val="32"/>
          <w:szCs w:val="32"/>
          <w:highlight w:val="none"/>
          <w:lang w:val="en-US" w:eastAsia="zh-CN"/>
        </w:rPr>
        <w:t>人力资源和社会</w:t>
      </w:r>
      <w:bookmarkStart w:id="0" w:name="_GoBack"/>
      <w:bookmarkEnd w:id="0"/>
      <w:r>
        <w:rPr>
          <w:rFonts w:hint="eastAsia" w:ascii="Times New Roman" w:hAnsi="Times New Roman" w:eastAsia="方正仿宋_GBK" w:cs="Times New Roman"/>
          <w:color w:val="000000"/>
          <w:sz w:val="32"/>
          <w:szCs w:val="32"/>
          <w:highlight w:val="none"/>
          <w:lang w:val="en-US" w:eastAsia="zh-CN"/>
        </w:rPr>
        <w:t>保障局—公示公告</w:t>
      </w:r>
      <w:r>
        <w:rPr>
          <w:rFonts w:hint="default" w:ascii="Times New Roman" w:hAnsi="Times New Roman" w:eastAsia="方正仿宋_GBK" w:cs="Times New Roman"/>
          <w:color w:val="000000"/>
          <w:sz w:val="32"/>
          <w:szCs w:val="32"/>
          <w:highlight w:val="none"/>
          <w:lang w:val="en-US" w:eastAsia="zh-CN"/>
        </w:rPr>
        <w:t>专栏</w:t>
      </w:r>
      <w:r>
        <w:rPr>
          <w:rFonts w:hint="eastAsia" w:ascii="Times New Roman" w:hAnsi="Times New Roman" w:eastAsia="方正仿宋_GBK" w:cs="Times New Roman"/>
          <w:color w:val="000000"/>
          <w:sz w:val="32"/>
          <w:szCs w:val="32"/>
          <w:highlight w:val="none"/>
          <w:lang w:val="en-US" w:eastAsia="zh-CN"/>
        </w:rPr>
        <w:t>”（http://www.zhongxian.gov.cn/bm/zxrlsbj/grgsrlsbj/）。</w:t>
      </w:r>
    </w:p>
    <w:p>
      <w:pPr>
        <w:keepNext w:val="0"/>
        <w:keepLines w:val="0"/>
        <w:pageBreakBefore w:val="0"/>
        <w:numPr>
          <w:ilvl w:val="0"/>
          <w:numId w:val="0"/>
        </w:numPr>
        <w:kinsoku/>
        <w:wordWrap/>
        <w:overflowPunct/>
        <w:topLinePunct w:val="0"/>
        <w:autoSpaceDE/>
        <w:autoSpaceDN/>
        <w:bidi w:val="0"/>
        <w:spacing w:beforeAutospacing="0" w:afterAutospacing="0" w:line="594" w:lineRule="exact"/>
        <w:ind w:firstLine="640" w:firstLineChars="200"/>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color w:val="000000"/>
          <w:sz w:val="32"/>
          <w:szCs w:val="32"/>
          <w:highlight w:val="none"/>
          <w:lang w:val="en-US" w:eastAsia="zh-CN"/>
        </w:rPr>
        <w:t>2. 多批次后备库均在有效期内的</w:t>
      </w:r>
      <w:r>
        <w:rPr>
          <w:rFonts w:hint="default" w:ascii="Times New Roman" w:hAnsi="Times New Roman" w:eastAsia="方正仿宋_GBK" w:cs="Times New Roman"/>
          <w:sz w:val="32"/>
          <w:szCs w:val="32"/>
        </w:rPr>
        <w:t>，</w:t>
      </w:r>
      <w:r>
        <w:rPr>
          <w:rFonts w:hint="eastAsia" w:ascii="Times New Roman" w:hAnsi="Times New Roman" w:eastAsia="方正仿宋_GBK" w:cs="Times New Roman"/>
          <w:sz w:val="32"/>
          <w:szCs w:val="32"/>
          <w:lang w:eastAsia="zh-CN"/>
        </w:rPr>
        <w:t>按建库时间先后顺序依次使用。</w:t>
      </w:r>
    </w:p>
    <w:p>
      <w:pPr>
        <w:keepNext w:val="0"/>
        <w:keepLines w:val="0"/>
        <w:pageBreakBefore w:val="0"/>
        <w:numPr>
          <w:ilvl w:val="0"/>
          <w:numId w:val="0"/>
        </w:numPr>
        <w:kinsoku/>
        <w:wordWrap/>
        <w:overflowPunct/>
        <w:topLinePunct w:val="0"/>
        <w:autoSpaceDE/>
        <w:autoSpaceDN/>
        <w:bidi w:val="0"/>
        <w:spacing w:beforeAutospacing="0" w:afterAutospacing="0" w:line="594" w:lineRule="exact"/>
        <w:ind w:firstLine="420" w:firstLineChars="200"/>
        <w:textAlignment w:val="auto"/>
        <w:rPr>
          <w:rFonts w:hint="default"/>
          <w:lang w:val="en-US"/>
        </w:rPr>
      </w:pPr>
    </w:p>
    <w:sectPr>
      <w:footerReference r:id="rId3" w:type="default"/>
      <w:pgSz w:w="11906" w:h="16838"/>
      <w:pgMar w:top="1984" w:right="1446" w:bottom="1644" w:left="1446" w:header="850" w:footer="1247"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方正黑体_GBK">
    <w:panose1 w:val="02000000000000000000"/>
    <w:charset w:val="86"/>
    <w:family w:val="script"/>
    <w:pitch w:val="default"/>
    <w:sig w:usb0="00000001" w:usb1="08000000" w:usb2="00000000" w:usb3="00000000" w:csb0="00040000" w:csb1="00000000"/>
  </w:font>
  <w:font w:name="方正小标宋_GBK">
    <w:panose1 w:val="02000000000000000000"/>
    <w:charset w:val="86"/>
    <w:family w:val="script"/>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framePr w:wrap="around" w:vAnchor="text" w:hAnchor="margin" w:xAlign="outside" w:y="1"/>
      <w:ind w:left="315" w:leftChars="150" w:right="315" w:rightChars="150"/>
      <w:jc w:val="center"/>
      <w:rPr>
        <w:rStyle w:val="13"/>
        <w:rFonts w:ascii="宋体" w:hAnsi="宋体"/>
        <w:sz w:val="28"/>
        <w:szCs w:val="28"/>
      </w:rPr>
    </w:pPr>
    <w:r>
      <w:rPr>
        <w:rStyle w:val="13"/>
        <w:rFonts w:hint="eastAsia" w:ascii="宋体" w:hAnsi="宋体"/>
        <w:sz w:val="28"/>
        <w:szCs w:val="28"/>
      </w:rPr>
      <w:t xml:space="preserve">— </w:t>
    </w:r>
    <w:r>
      <w:rPr>
        <w:rStyle w:val="13"/>
        <w:rFonts w:ascii="宋体" w:hAnsi="宋体"/>
        <w:sz w:val="28"/>
        <w:szCs w:val="28"/>
      </w:rPr>
      <w:fldChar w:fldCharType="begin"/>
    </w:r>
    <w:r>
      <w:rPr>
        <w:rStyle w:val="13"/>
        <w:rFonts w:ascii="宋体" w:hAnsi="宋体"/>
        <w:sz w:val="28"/>
        <w:szCs w:val="28"/>
      </w:rPr>
      <w:instrText xml:space="preserve">PAGE  </w:instrText>
    </w:r>
    <w:r>
      <w:rPr>
        <w:rStyle w:val="13"/>
        <w:rFonts w:ascii="宋体" w:hAnsi="宋体"/>
        <w:sz w:val="28"/>
        <w:szCs w:val="28"/>
      </w:rPr>
      <w:fldChar w:fldCharType="separate"/>
    </w:r>
    <w:r>
      <w:rPr>
        <w:rStyle w:val="13"/>
        <w:rFonts w:ascii="宋体" w:hAnsi="宋体"/>
        <w:sz w:val="28"/>
        <w:szCs w:val="28"/>
      </w:rPr>
      <w:t>4</w:t>
    </w:r>
    <w:r>
      <w:rPr>
        <w:rStyle w:val="13"/>
        <w:rFonts w:ascii="宋体" w:hAnsi="宋体"/>
        <w:sz w:val="28"/>
        <w:szCs w:val="28"/>
      </w:rPr>
      <w:fldChar w:fldCharType="end"/>
    </w:r>
    <w:r>
      <w:rPr>
        <w:rStyle w:val="13"/>
        <w:rFonts w:hint="eastAsia" w:ascii="宋体" w:hAnsi="宋体"/>
        <w:sz w:val="28"/>
        <w:szCs w:val="28"/>
      </w:rPr>
      <w:t xml:space="preserve"> —</w:t>
    </w:r>
  </w:p>
  <w:p>
    <w:pPr>
      <w:pStyle w:val="7"/>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9AB48A1"/>
    <w:multiLevelType w:val="singleLevel"/>
    <w:tmpl w:val="09AB48A1"/>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false"/>
  <w:bordersDoNotSurroundFooter w:val="false"/>
  <w:documentProtection w:enforcement="0"/>
  <w:defaultTabStop w:val="420"/>
  <w:drawingGridHorizontalSpacing w:val="105"/>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5D64B60"/>
    <w:rsid w:val="00057F83"/>
    <w:rsid w:val="000A1FD1"/>
    <w:rsid w:val="00136A9F"/>
    <w:rsid w:val="001B1F91"/>
    <w:rsid w:val="001E5DC1"/>
    <w:rsid w:val="0023420B"/>
    <w:rsid w:val="002944D1"/>
    <w:rsid w:val="002E698F"/>
    <w:rsid w:val="0050439B"/>
    <w:rsid w:val="0051013D"/>
    <w:rsid w:val="005253B5"/>
    <w:rsid w:val="006368A4"/>
    <w:rsid w:val="00650D8F"/>
    <w:rsid w:val="00684A7F"/>
    <w:rsid w:val="0072712F"/>
    <w:rsid w:val="00842FE4"/>
    <w:rsid w:val="00850F39"/>
    <w:rsid w:val="008F7DD8"/>
    <w:rsid w:val="00950240"/>
    <w:rsid w:val="0095595B"/>
    <w:rsid w:val="0095714A"/>
    <w:rsid w:val="00962B70"/>
    <w:rsid w:val="009D6EBA"/>
    <w:rsid w:val="00A11A5B"/>
    <w:rsid w:val="00A13845"/>
    <w:rsid w:val="00AD5D7F"/>
    <w:rsid w:val="00BE1898"/>
    <w:rsid w:val="00D27AAD"/>
    <w:rsid w:val="00DF044C"/>
    <w:rsid w:val="00E02077"/>
    <w:rsid w:val="00E379D6"/>
    <w:rsid w:val="00E53641"/>
    <w:rsid w:val="00E876ED"/>
    <w:rsid w:val="00F53BE2"/>
    <w:rsid w:val="00F57853"/>
    <w:rsid w:val="00FC7FDE"/>
    <w:rsid w:val="00FE0619"/>
    <w:rsid w:val="012C4CD0"/>
    <w:rsid w:val="015919F9"/>
    <w:rsid w:val="017D19B2"/>
    <w:rsid w:val="020268E7"/>
    <w:rsid w:val="021D0F4A"/>
    <w:rsid w:val="0224187C"/>
    <w:rsid w:val="02936A01"/>
    <w:rsid w:val="02CB3070"/>
    <w:rsid w:val="03821EEC"/>
    <w:rsid w:val="04642403"/>
    <w:rsid w:val="05C55452"/>
    <w:rsid w:val="07222CAF"/>
    <w:rsid w:val="073065CD"/>
    <w:rsid w:val="07375BAD"/>
    <w:rsid w:val="077F3135"/>
    <w:rsid w:val="07F641F2"/>
    <w:rsid w:val="08397703"/>
    <w:rsid w:val="09212671"/>
    <w:rsid w:val="09AD65FB"/>
    <w:rsid w:val="0B2C354F"/>
    <w:rsid w:val="0B4B60CB"/>
    <w:rsid w:val="0D361ABC"/>
    <w:rsid w:val="0EB03523"/>
    <w:rsid w:val="0EE546EB"/>
    <w:rsid w:val="0EE646C2"/>
    <w:rsid w:val="0F506E2F"/>
    <w:rsid w:val="0F555725"/>
    <w:rsid w:val="0F76A140"/>
    <w:rsid w:val="0F9009CF"/>
    <w:rsid w:val="0FE76384"/>
    <w:rsid w:val="0FFB0072"/>
    <w:rsid w:val="10305890"/>
    <w:rsid w:val="10434591"/>
    <w:rsid w:val="108A0770"/>
    <w:rsid w:val="10EA1EE2"/>
    <w:rsid w:val="11F748B7"/>
    <w:rsid w:val="11FF65B5"/>
    <w:rsid w:val="12D82C44"/>
    <w:rsid w:val="12E110C3"/>
    <w:rsid w:val="157B3C84"/>
    <w:rsid w:val="15D64B60"/>
    <w:rsid w:val="15FB701E"/>
    <w:rsid w:val="16A46383"/>
    <w:rsid w:val="16C15493"/>
    <w:rsid w:val="173C56DA"/>
    <w:rsid w:val="17A80401"/>
    <w:rsid w:val="1838513C"/>
    <w:rsid w:val="184E3BE5"/>
    <w:rsid w:val="1864212B"/>
    <w:rsid w:val="18CC437C"/>
    <w:rsid w:val="19185113"/>
    <w:rsid w:val="1957D350"/>
    <w:rsid w:val="1B0D26B0"/>
    <w:rsid w:val="1B3A3A66"/>
    <w:rsid w:val="1C882636"/>
    <w:rsid w:val="1D4365F5"/>
    <w:rsid w:val="1D4602DE"/>
    <w:rsid w:val="1DB950F4"/>
    <w:rsid w:val="1E3065B9"/>
    <w:rsid w:val="1E446EF4"/>
    <w:rsid w:val="1ED02718"/>
    <w:rsid w:val="1F8156DC"/>
    <w:rsid w:val="1F845C8A"/>
    <w:rsid w:val="1F956F81"/>
    <w:rsid w:val="1FB27DED"/>
    <w:rsid w:val="1FF80604"/>
    <w:rsid w:val="20286583"/>
    <w:rsid w:val="20317AEB"/>
    <w:rsid w:val="203C3DDD"/>
    <w:rsid w:val="208601C7"/>
    <w:rsid w:val="214116AB"/>
    <w:rsid w:val="21740BA4"/>
    <w:rsid w:val="21BC446E"/>
    <w:rsid w:val="22714A24"/>
    <w:rsid w:val="233A4603"/>
    <w:rsid w:val="23567897"/>
    <w:rsid w:val="23FC3FAF"/>
    <w:rsid w:val="24D12567"/>
    <w:rsid w:val="24D82326"/>
    <w:rsid w:val="264B2FCC"/>
    <w:rsid w:val="266A1F6B"/>
    <w:rsid w:val="26712103"/>
    <w:rsid w:val="26CD2C09"/>
    <w:rsid w:val="276FE7B5"/>
    <w:rsid w:val="288E323D"/>
    <w:rsid w:val="29EF90B7"/>
    <w:rsid w:val="2A036C30"/>
    <w:rsid w:val="2A19371F"/>
    <w:rsid w:val="2A355B25"/>
    <w:rsid w:val="2A785209"/>
    <w:rsid w:val="2C2C73FB"/>
    <w:rsid w:val="2CC82C80"/>
    <w:rsid w:val="2D197980"/>
    <w:rsid w:val="2DBB4C44"/>
    <w:rsid w:val="2E7D160A"/>
    <w:rsid w:val="2EA35A7F"/>
    <w:rsid w:val="2EC76F67"/>
    <w:rsid w:val="2F8456F8"/>
    <w:rsid w:val="2FBABF35"/>
    <w:rsid w:val="30A51D21"/>
    <w:rsid w:val="30CB7087"/>
    <w:rsid w:val="31815AF3"/>
    <w:rsid w:val="31C854D0"/>
    <w:rsid w:val="32717916"/>
    <w:rsid w:val="32CA3020"/>
    <w:rsid w:val="32CE6B16"/>
    <w:rsid w:val="32F01183"/>
    <w:rsid w:val="335175BB"/>
    <w:rsid w:val="3379CE6D"/>
    <w:rsid w:val="34CC342B"/>
    <w:rsid w:val="34CF79DC"/>
    <w:rsid w:val="3502011E"/>
    <w:rsid w:val="350A7BBB"/>
    <w:rsid w:val="35746993"/>
    <w:rsid w:val="35AC3B58"/>
    <w:rsid w:val="360475D8"/>
    <w:rsid w:val="36BD40E2"/>
    <w:rsid w:val="36D16BD5"/>
    <w:rsid w:val="370C2D55"/>
    <w:rsid w:val="371511B8"/>
    <w:rsid w:val="372C52B2"/>
    <w:rsid w:val="378150C3"/>
    <w:rsid w:val="37CE1367"/>
    <w:rsid w:val="38326D3B"/>
    <w:rsid w:val="3870004A"/>
    <w:rsid w:val="387C4817"/>
    <w:rsid w:val="39CB446A"/>
    <w:rsid w:val="39E807E9"/>
    <w:rsid w:val="3A2E0BF8"/>
    <w:rsid w:val="3A4D2A17"/>
    <w:rsid w:val="3AAB2C02"/>
    <w:rsid w:val="3B203402"/>
    <w:rsid w:val="3B337E5E"/>
    <w:rsid w:val="3B6F4C0F"/>
    <w:rsid w:val="3BE23632"/>
    <w:rsid w:val="3CFA5F40"/>
    <w:rsid w:val="3D387E51"/>
    <w:rsid w:val="3D524482"/>
    <w:rsid w:val="3DA52B6A"/>
    <w:rsid w:val="3DCC6348"/>
    <w:rsid w:val="3EA76DCF"/>
    <w:rsid w:val="3EE762D2"/>
    <w:rsid w:val="3EF45B57"/>
    <w:rsid w:val="3EFF3759"/>
    <w:rsid w:val="3F0D2791"/>
    <w:rsid w:val="3F402224"/>
    <w:rsid w:val="3F716482"/>
    <w:rsid w:val="3F7D78FA"/>
    <w:rsid w:val="3F7FA95C"/>
    <w:rsid w:val="3FFDE329"/>
    <w:rsid w:val="40322DDA"/>
    <w:rsid w:val="406F7ACC"/>
    <w:rsid w:val="40764075"/>
    <w:rsid w:val="407F36B2"/>
    <w:rsid w:val="40A7352F"/>
    <w:rsid w:val="40D6771F"/>
    <w:rsid w:val="40ED3FCE"/>
    <w:rsid w:val="410B7012"/>
    <w:rsid w:val="41AC16B9"/>
    <w:rsid w:val="42720770"/>
    <w:rsid w:val="42A30272"/>
    <w:rsid w:val="42AB5111"/>
    <w:rsid w:val="43C24475"/>
    <w:rsid w:val="45CD4854"/>
    <w:rsid w:val="46DA12F2"/>
    <w:rsid w:val="4709398F"/>
    <w:rsid w:val="4720666C"/>
    <w:rsid w:val="47744AC9"/>
    <w:rsid w:val="47E00EB7"/>
    <w:rsid w:val="493F0316"/>
    <w:rsid w:val="499C6CC0"/>
    <w:rsid w:val="4AEE3DA2"/>
    <w:rsid w:val="4AFF7D5D"/>
    <w:rsid w:val="4BAC4231"/>
    <w:rsid w:val="4BF57A3D"/>
    <w:rsid w:val="4C344B79"/>
    <w:rsid w:val="4CF430EE"/>
    <w:rsid w:val="4D1D271C"/>
    <w:rsid w:val="4D7210B3"/>
    <w:rsid w:val="4F6F3304"/>
    <w:rsid w:val="4FC6709B"/>
    <w:rsid w:val="5060304C"/>
    <w:rsid w:val="517AA10D"/>
    <w:rsid w:val="524E5126"/>
    <w:rsid w:val="52DB3724"/>
    <w:rsid w:val="52E04A63"/>
    <w:rsid w:val="539672BA"/>
    <w:rsid w:val="54C17AFC"/>
    <w:rsid w:val="54C81535"/>
    <w:rsid w:val="54F802A6"/>
    <w:rsid w:val="55FD53CA"/>
    <w:rsid w:val="560361F5"/>
    <w:rsid w:val="56502428"/>
    <w:rsid w:val="56A05479"/>
    <w:rsid w:val="56FF781A"/>
    <w:rsid w:val="57A3588E"/>
    <w:rsid w:val="57F77151"/>
    <w:rsid w:val="57FF58FB"/>
    <w:rsid w:val="584E38BC"/>
    <w:rsid w:val="59061377"/>
    <w:rsid w:val="59FB4018"/>
    <w:rsid w:val="5A221372"/>
    <w:rsid w:val="5A7C4F26"/>
    <w:rsid w:val="5A7D0C9E"/>
    <w:rsid w:val="5AAF29C6"/>
    <w:rsid w:val="5AFE586C"/>
    <w:rsid w:val="5B72B5DF"/>
    <w:rsid w:val="5C0F5926"/>
    <w:rsid w:val="5C2F7D76"/>
    <w:rsid w:val="5C441A74"/>
    <w:rsid w:val="5CC44887"/>
    <w:rsid w:val="5CC44FDE"/>
    <w:rsid w:val="5CFF6E01"/>
    <w:rsid w:val="5D2FE128"/>
    <w:rsid w:val="5D50269A"/>
    <w:rsid w:val="5E0771FD"/>
    <w:rsid w:val="5E8D41DC"/>
    <w:rsid w:val="5EDF248E"/>
    <w:rsid w:val="5EF5CA7D"/>
    <w:rsid w:val="5EF83575"/>
    <w:rsid w:val="5F1119B5"/>
    <w:rsid w:val="5F316597"/>
    <w:rsid w:val="5FA6034F"/>
    <w:rsid w:val="5FB962D5"/>
    <w:rsid w:val="5FBE23A9"/>
    <w:rsid w:val="5FFE3D70"/>
    <w:rsid w:val="613D1187"/>
    <w:rsid w:val="61423842"/>
    <w:rsid w:val="61783F6D"/>
    <w:rsid w:val="617E77D6"/>
    <w:rsid w:val="61AC4D15"/>
    <w:rsid w:val="62070D04"/>
    <w:rsid w:val="6293708D"/>
    <w:rsid w:val="62F15D85"/>
    <w:rsid w:val="633AF55A"/>
    <w:rsid w:val="63936E3D"/>
    <w:rsid w:val="63DF8A11"/>
    <w:rsid w:val="63E91153"/>
    <w:rsid w:val="63E95F5F"/>
    <w:rsid w:val="64123D01"/>
    <w:rsid w:val="64803619"/>
    <w:rsid w:val="651D10B4"/>
    <w:rsid w:val="65D8322D"/>
    <w:rsid w:val="664D2080"/>
    <w:rsid w:val="66770C98"/>
    <w:rsid w:val="66E15526"/>
    <w:rsid w:val="670859D2"/>
    <w:rsid w:val="67664B56"/>
    <w:rsid w:val="6804500F"/>
    <w:rsid w:val="682664D1"/>
    <w:rsid w:val="68A84E00"/>
    <w:rsid w:val="69615685"/>
    <w:rsid w:val="6A4D7BF6"/>
    <w:rsid w:val="6B8A6D77"/>
    <w:rsid w:val="6BBB1626"/>
    <w:rsid w:val="6BBB55F9"/>
    <w:rsid w:val="6BC6182A"/>
    <w:rsid w:val="6BD37CCC"/>
    <w:rsid w:val="6BF69534"/>
    <w:rsid w:val="6C0905E4"/>
    <w:rsid w:val="6CDC7C7D"/>
    <w:rsid w:val="6D4F726F"/>
    <w:rsid w:val="6D9B170F"/>
    <w:rsid w:val="6DDF375E"/>
    <w:rsid w:val="6E164256"/>
    <w:rsid w:val="6E717883"/>
    <w:rsid w:val="6EEAEEAA"/>
    <w:rsid w:val="6FCCF590"/>
    <w:rsid w:val="6FF90A67"/>
    <w:rsid w:val="705D2CAC"/>
    <w:rsid w:val="707A0720"/>
    <w:rsid w:val="711A7827"/>
    <w:rsid w:val="712831B2"/>
    <w:rsid w:val="71CC71AC"/>
    <w:rsid w:val="728E65E7"/>
    <w:rsid w:val="72956D17"/>
    <w:rsid w:val="72EA1677"/>
    <w:rsid w:val="72FC2F9D"/>
    <w:rsid w:val="730A037F"/>
    <w:rsid w:val="73734595"/>
    <w:rsid w:val="737A71BA"/>
    <w:rsid w:val="73C795D5"/>
    <w:rsid w:val="73DF00D1"/>
    <w:rsid w:val="73F9363E"/>
    <w:rsid w:val="73FDDC92"/>
    <w:rsid w:val="746F7452"/>
    <w:rsid w:val="755F60AD"/>
    <w:rsid w:val="759F3BA6"/>
    <w:rsid w:val="75BE6151"/>
    <w:rsid w:val="75FB88E3"/>
    <w:rsid w:val="7639AAE2"/>
    <w:rsid w:val="76AFC3F6"/>
    <w:rsid w:val="76BF1EE1"/>
    <w:rsid w:val="76F7E9CF"/>
    <w:rsid w:val="772D2FE0"/>
    <w:rsid w:val="7737DD82"/>
    <w:rsid w:val="776E65E7"/>
    <w:rsid w:val="777E5A5F"/>
    <w:rsid w:val="77C34276"/>
    <w:rsid w:val="77C74EAF"/>
    <w:rsid w:val="77E93077"/>
    <w:rsid w:val="77FA7330"/>
    <w:rsid w:val="78D54198"/>
    <w:rsid w:val="792F4CF3"/>
    <w:rsid w:val="793A0370"/>
    <w:rsid w:val="797E20AB"/>
    <w:rsid w:val="797F3C93"/>
    <w:rsid w:val="799A287B"/>
    <w:rsid w:val="79AA2B39"/>
    <w:rsid w:val="7B56004A"/>
    <w:rsid w:val="7B75092A"/>
    <w:rsid w:val="7BDF310F"/>
    <w:rsid w:val="7C9DA4A9"/>
    <w:rsid w:val="7CD35E3F"/>
    <w:rsid w:val="7CDF2FAB"/>
    <w:rsid w:val="7CEEB34E"/>
    <w:rsid w:val="7CFF81C4"/>
    <w:rsid w:val="7D738BC2"/>
    <w:rsid w:val="7DAE2A92"/>
    <w:rsid w:val="7DBF47FC"/>
    <w:rsid w:val="7DFDAE2C"/>
    <w:rsid w:val="7E0473AC"/>
    <w:rsid w:val="7E3E1B25"/>
    <w:rsid w:val="7E6CF83B"/>
    <w:rsid w:val="7E79465F"/>
    <w:rsid w:val="7EB7C643"/>
    <w:rsid w:val="7ECB1A95"/>
    <w:rsid w:val="7ED95BF4"/>
    <w:rsid w:val="7EFBC0F5"/>
    <w:rsid w:val="7F5D6FC9"/>
    <w:rsid w:val="7FB6F3F8"/>
    <w:rsid w:val="7FBD5F61"/>
    <w:rsid w:val="7FCE7644"/>
    <w:rsid w:val="7FD35B8A"/>
    <w:rsid w:val="7FEF6C3B"/>
    <w:rsid w:val="8EDD1459"/>
    <w:rsid w:val="9CFF32D3"/>
    <w:rsid w:val="9E522ADF"/>
    <w:rsid w:val="A5F65FBB"/>
    <w:rsid w:val="AABF4AE1"/>
    <w:rsid w:val="ABFCDA48"/>
    <w:rsid w:val="AED44BDE"/>
    <w:rsid w:val="B3E8A598"/>
    <w:rsid w:val="B77FA017"/>
    <w:rsid w:val="BBA6D2AF"/>
    <w:rsid w:val="BDFBF484"/>
    <w:rsid w:val="BF6EC04B"/>
    <w:rsid w:val="BFBD14EC"/>
    <w:rsid w:val="BFDDF641"/>
    <w:rsid w:val="BFFF4396"/>
    <w:rsid w:val="C7ED5CBF"/>
    <w:rsid w:val="CDB3CA2B"/>
    <w:rsid w:val="D57F3C54"/>
    <w:rsid w:val="DD5FD874"/>
    <w:rsid w:val="DEAD2403"/>
    <w:rsid w:val="DFED22BB"/>
    <w:rsid w:val="E3FE74BC"/>
    <w:rsid w:val="E3FFA01D"/>
    <w:rsid w:val="E7D5E67E"/>
    <w:rsid w:val="E7D6F381"/>
    <w:rsid w:val="E9F3A7CA"/>
    <w:rsid w:val="EAE7E0EC"/>
    <w:rsid w:val="ED7EB06F"/>
    <w:rsid w:val="EDF7A3C5"/>
    <w:rsid w:val="EEBF426C"/>
    <w:rsid w:val="EFD4C600"/>
    <w:rsid w:val="EFFD29CE"/>
    <w:rsid w:val="EFFFC467"/>
    <w:rsid w:val="F33B961C"/>
    <w:rsid w:val="F5B76439"/>
    <w:rsid w:val="F66BD610"/>
    <w:rsid w:val="F6DCF5B5"/>
    <w:rsid w:val="F799600F"/>
    <w:rsid w:val="F7EB5B1D"/>
    <w:rsid w:val="F7EF9E43"/>
    <w:rsid w:val="F9DFC415"/>
    <w:rsid w:val="F9ED863C"/>
    <w:rsid w:val="FAA7CA1F"/>
    <w:rsid w:val="FB3D17C1"/>
    <w:rsid w:val="FB6ABC0D"/>
    <w:rsid w:val="FBD690C3"/>
    <w:rsid w:val="FBF771F3"/>
    <w:rsid w:val="FDEE90B2"/>
    <w:rsid w:val="FDF76B86"/>
    <w:rsid w:val="FDFFECE5"/>
    <w:rsid w:val="FE6B4C8D"/>
    <w:rsid w:val="FF691497"/>
    <w:rsid w:val="FF7A0A83"/>
    <w:rsid w:val="FF7D3628"/>
    <w:rsid w:val="FFBFA966"/>
    <w:rsid w:val="FFF32FF8"/>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4">
    <w:name w:val="heading 1"/>
    <w:basedOn w:val="1"/>
    <w:next w:val="1"/>
    <w:qFormat/>
    <w:uiPriority w:val="0"/>
    <w:pPr>
      <w:spacing w:beforeAutospacing="1" w:afterAutospacing="1"/>
      <w:jc w:val="left"/>
      <w:outlineLvl w:val="0"/>
    </w:pPr>
    <w:rPr>
      <w:rFonts w:hint="eastAsia" w:ascii="宋体" w:hAnsi="宋体"/>
      <w:b/>
      <w:kern w:val="44"/>
      <w:sz w:val="48"/>
      <w:szCs w:val="48"/>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qFormat/>
    <w:uiPriority w:val="0"/>
    <w:pPr>
      <w:spacing w:before="100" w:beforeAutospacing="1"/>
      <w:ind w:firstLine="420" w:firstLineChars="100"/>
    </w:pPr>
  </w:style>
  <w:style w:type="paragraph" w:styleId="3">
    <w:name w:val="Body Text"/>
    <w:basedOn w:val="1"/>
    <w:qFormat/>
    <w:uiPriority w:val="0"/>
    <w:rPr>
      <w:rFonts w:eastAsia="仿宋_GB2312" w:cs="黑体"/>
      <w:sz w:val="30"/>
    </w:rPr>
  </w:style>
  <w:style w:type="paragraph" w:styleId="5">
    <w:name w:val="Normal Indent"/>
    <w:qFormat/>
    <w:uiPriority w:val="0"/>
    <w:pPr>
      <w:widowControl w:val="0"/>
      <w:ind w:firstLine="200" w:firstLineChars="200"/>
      <w:jc w:val="both"/>
    </w:pPr>
    <w:rPr>
      <w:rFonts w:ascii="Calibri" w:hAnsi="Calibri" w:eastAsia="宋体" w:cs="Times New Roman"/>
      <w:kern w:val="2"/>
      <w:sz w:val="21"/>
      <w:szCs w:val="24"/>
      <w:lang w:val="en-US" w:eastAsia="zh-CN" w:bidi="ar-SA"/>
    </w:rPr>
  </w:style>
  <w:style w:type="paragraph" w:styleId="6">
    <w:name w:val="annotation text"/>
    <w:basedOn w:val="1"/>
    <w:qFormat/>
    <w:uiPriority w:val="0"/>
    <w:pPr>
      <w:jc w:val="left"/>
    </w:pPr>
  </w:style>
  <w:style w:type="paragraph" w:styleId="7">
    <w:name w:val="footer"/>
    <w:basedOn w:val="1"/>
    <w:link w:val="15"/>
    <w:qFormat/>
    <w:uiPriority w:val="99"/>
    <w:pPr>
      <w:tabs>
        <w:tab w:val="center" w:pos="4153"/>
        <w:tab w:val="right" w:pos="8306"/>
      </w:tabs>
      <w:snapToGrid w:val="0"/>
      <w:jc w:val="left"/>
    </w:pPr>
    <w:rPr>
      <w:sz w:val="18"/>
    </w:rPr>
  </w:style>
  <w:style w:type="paragraph" w:styleId="8">
    <w:name w:val="header"/>
    <w:basedOn w:val="1"/>
    <w:link w:val="14"/>
    <w:qFormat/>
    <w:uiPriority w:val="0"/>
    <w:pPr>
      <w:pBdr>
        <w:bottom w:val="single" w:color="auto" w:sz="6" w:space="1"/>
      </w:pBdr>
      <w:tabs>
        <w:tab w:val="center" w:pos="4153"/>
        <w:tab w:val="right" w:pos="8306"/>
      </w:tabs>
      <w:snapToGrid w:val="0"/>
      <w:jc w:val="center"/>
    </w:pPr>
    <w:rPr>
      <w:sz w:val="18"/>
      <w:szCs w:val="18"/>
    </w:rPr>
  </w:style>
  <w:style w:type="paragraph" w:styleId="9">
    <w:name w:val="Normal (Web)"/>
    <w:basedOn w:val="1"/>
    <w:qFormat/>
    <w:uiPriority w:val="0"/>
    <w:pPr>
      <w:spacing w:before="100" w:beforeAutospacing="1" w:after="100" w:afterAutospacing="1"/>
      <w:jc w:val="left"/>
    </w:pPr>
    <w:rPr>
      <w:kern w:val="0"/>
      <w:sz w:val="24"/>
    </w:rPr>
  </w:style>
  <w:style w:type="paragraph" w:styleId="10">
    <w:name w:val="Title"/>
    <w:basedOn w:val="1"/>
    <w:next w:val="1"/>
    <w:qFormat/>
    <w:uiPriority w:val="10"/>
    <w:pPr>
      <w:widowControl/>
      <w:spacing w:line="360" w:lineRule="auto"/>
      <w:jc w:val="center"/>
    </w:pPr>
    <w:rPr>
      <w:rFonts w:ascii="Arial" w:hAnsi="Arial"/>
      <w:b/>
      <w:smallCaps/>
      <w:kern w:val="28"/>
      <w:sz w:val="36"/>
      <w:lang w:eastAsia="en-US"/>
    </w:rPr>
  </w:style>
  <w:style w:type="character" w:styleId="13">
    <w:name w:val="page number"/>
    <w:basedOn w:val="12"/>
    <w:qFormat/>
    <w:uiPriority w:val="0"/>
  </w:style>
  <w:style w:type="character" w:customStyle="1" w:styleId="14">
    <w:name w:val="页眉 字符"/>
    <w:basedOn w:val="12"/>
    <w:link w:val="8"/>
    <w:qFormat/>
    <w:uiPriority w:val="0"/>
    <w:rPr>
      <w:rFonts w:ascii="Calibri" w:hAnsi="Calibri" w:eastAsia="宋体" w:cs="Times New Roman"/>
      <w:kern w:val="2"/>
      <w:sz w:val="18"/>
      <w:szCs w:val="18"/>
    </w:rPr>
  </w:style>
  <w:style w:type="character" w:customStyle="1" w:styleId="15">
    <w:name w:val="页脚 字符"/>
    <w:basedOn w:val="12"/>
    <w:link w:val="7"/>
    <w:qFormat/>
    <w:uiPriority w:val="99"/>
    <w:rPr>
      <w:rFonts w:ascii="Calibri" w:hAnsi="Calibri"/>
      <w:kern w:val="2"/>
      <w:sz w:val="18"/>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DoubleOX</Company>
  <Pages>4</Pages>
  <Words>1538</Words>
  <Characters>1596</Characters>
  <Lines>45</Lines>
  <Paragraphs>12</Paragraphs>
  <TotalTime>0</TotalTime>
  <ScaleCrop>false</ScaleCrop>
  <LinksUpToDate>false</LinksUpToDate>
  <CharactersWithSpaces>1598</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2025-08-09T09:13:00Z</dcterms:created>
  <dc:creator>J····</dc:creator>
  <cp:lastModifiedBy>user</cp:lastModifiedBy>
  <cp:lastPrinted>2025-10-16T07:36:00Z</cp:lastPrinted>
  <dcterms:modified xsi:type="dcterms:W3CDTF">2026-11-02T10:34:19Z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ICV">
    <vt:lpwstr>AEEA6AC51B1C495D94C26716B6BA4017_13</vt:lpwstr>
  </property>
  <property fmtid="{D5CDD505-2E9C-101B-9397-08002B2CF9AE}" pid="4" name="KSOTemplateDocerSaveRecord">
    <vt:lpwstr>eyJoZGlkIjoiZGYwNmI1ODAyMTc5ZjI2MjM0Y2U3ZWM4OTA0ZDE3ZTciLCJ1c2VySWQiOiIxMjgxNzMzNDE0In0=</vt:lpwstr>
  </property>
</Properties>
</file>