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04F57">
      <w:pPr>
        <w:spacing w:beforeLines="0" w:afterLines="0"/>
        <w:jc w:val="center"/>
        <w:rPr>
          <w:rFonts w:hint="eastAsia" w:ascii="宋体" w:hAnsi="宋体"/>
          <w:b/>
          <w:bCs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b/>
          <w:bCs/>
          <w:color w:val="000000"/>
          <w:position w:val="6"/>
          <w:sz w:val="20"/>
          <w:szCs w:val="24"/>
          <w:lang w:val="zh-CN"/>
        </w:rPr>
        <w:t>2026年青浦区社区工作者公开招聘笔试大纲</w:t>
      </w:r>
    </w:p>
    <w:p w14:paraId="0BCF035E">
      <w:pPr>
        <w:spacing w:beforeLines="0" w:afterLines="0"/>
        <w:jc w:val="center"/>
        <w:rPr>
          <w:rFonts w:hint="eastAsia" w:ascii="宋体" w:hAnsi="宋体"/>
          <w:b/>
          <w:bCs/>
          <w:color w:val="000000"/>
          <w:position w:val="6"/>
          <w:sz w:val="20"/>
          <w:szCs w:val="24"/>
          <w:lang w:val="zh-CN"/>
        </w:rPr>
      </w:pPr>
      <w:bookmarkStart w:id="0" w:name="_GoBack"/>
      <w:bookmarkEnd w:id="0"/>
    </w:p>
    <w:p w14:paraId="3B85AD3A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一、考试目的和要求</w:t>
      </w:r>
    </w:p>
    <w:p w14:paraId="42C37C06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通过笔试测评，考察应聘人员从事社区专业工作的综合素质与能力，选拔适合本区基层社区工作事业发展的专业人才。</w:t>
      </w:r>
    </w:p>
    <w:p w14:paraId="5941B00A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二、试卷题型结构</w:t>
      </w:r>
    </w:p>
    <w:p w14:paraId="28FB53C8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本次笔试卷面满分为100分，答题时间为120分钟。考试题型分为单项选择题、判断题、应用文写作、材料作文题。</w:t>
      </w:r>
    </w:p>
    <w:p w14:paraId="35C46033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具体细分如下：</w:t>
      </w:r>
    </w:p>
    <w:p w14:paraId="58C4554C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单项选择题：30道×1 分/道=30 分</w:t>
      </w:r>
    </w:p>
    <w:p w14:paraId="61D44D69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判断题：10道×1 分/道=10 分</w:t>
      </w:r>
    </w:p>
    <w:p w14:paraId="6EE5E693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应用文写作：1道×15 分/道=15分</w:t>
      </w:r>
    </w:p>
    <w:p w14:paraId="64465FFA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材料作文题：1道×45分/道=45分</w:t>
      </w:r>
    </w:p>
    <w:p w14:paraId="214789FB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三、知识能力考察范围</w:t>
      </w:r>
    </w:p>
    <w:p w14:paraId="53829708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1. 涉及理解与表达能力、判断推理能力、时事政治、政策法规、公共管理相关知识、社会工作专业基础知识、市情和区情等基本素质测验，以及相关综合应用能力考查。</w:t>
      </w:r>
    </w:p>
    <w:p w14:paraId="6B89A764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2. 部分重要会议精神及相关政策法规文件参考</w:t>
      </w:r>
    </w:p>
    <w:p w14:paraId="50027E1B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（1）习近平总书记重要讲话精神，特别是近年来考察上海的重要讲话精神。</w:t>
      </w:r>
    </w:p>
    <w:p w14:paraId="48562472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（2）党的二十大和二十届历次全会精神，以及近一年来全国和本市、青浦区其他重要会议精神。</w:t>
      </w:r>
    </w:p>
    <w:p w14:paraId="78E40526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（3）《中国共产党章程》、《中国共产党纪律处分条例》、中办国办印发《关于加强社区工作者队伍建设的意见》，以及2026年中央一号文件。</w:t>
      </w:r>
    </w:p>
    <w:p w14:paraId="388C87B9">
      <w:pPr>
        <w:spacing w:beforeLines="0" w:afterLines="0"/>
        <w:jc w:val="left"/>
        <w:rPr>
          <w:rFonts w:hint="eastAsia" w:ascii="宋体" w:hAnsi="宋体"/>
          <w:color w:val="000000"/>
          <w:position w:val="6"/>
          <w:sz w:val="20"/>
          <w:szCs w:val="24"/>
          <w:lang w:val="zh-CN"/>
        </w:rPr>
      </w:pPr>
      <w:r>
        <w:rPr>
          <w:rFonts w:hint="eastAsia" w:ascii="宋体" w:hAnsi="宋体"/>
          <w:color w:val="000000"/>
          <w:position w:val="6"/>
          <w:sz w:val="20"/>
          <w:szCs w:val="24"/>
          <w:lang w:val="zh-CN"/>
        </w:rPr>
        <w:t xml:space="preserve">    （4）《中华人民共和国城市居民委员会组织法》、《中华人民共和国村民委员会组织法》等相关内容，以及上海市相关配套文件。</w:t>
      </w:r>
    </w:p>
    <w:p w14:paraId="518C11EB">
      <w:pPr>
        <w:rPr>
          <w:rFonts w:hint="eastAsia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C74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2026-09-10T12:37:59Z</dcterms:created>
  <dc:creator>徐</dc:creator>
  <cp:lastModifiedBy>徐</cp:lastModifiedBy>
  <dcterms:modified xsi:type="dcterms:W3CDTF">2026-09-10T12:38:56Z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eyJoZGlkIjoiZWJhMWQ3Y2MxZjJjNDQ5ZTljMGFjMmU2ZTY5ODVjMGEiLCJ1c2VySWQiOiI2NzI1Njc1MDAifQ==</vt:lpwstr>
  </property>
  <property fmtid="{D5CDD505-2E9C-101B-9397-08002B2CF9AE}" pid="4" name="ICV">
    <vt:lpwstr>005EF0AF3EF54081AAC7485BDD2BA9CC_12</vt:lpwstr>
  </property>
</Properties>
</file>