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891DA">
      <w:pPr>
        <w:keepNext w:val="0"/>
        <w:keepLines w:val="0"/>
        <w:pageBreakBefore w:val="0"/>
        <w:widowControl/>
        <w:kinsoku/>
        <w:wordWrap/>
        <w:topLinePunct w:val="0"/>
        <w:autoSpaceDE/>
        <w:autoSpaceDN/>
        <w:bidi w:val="0"/>
        <w:adjustRightInd/>
        <w:snapToGrid/>
        <w:spacing w:line="594" w:lineRule="exact"/>
        <w:rPr>
          <w:rFonts w:hint="default" w:ascii="Times New Roman" w:hAnsi="Times New Roman" w:eastAsia="方正黑体_GBK" w:cs="Times New Roman"/>
          <w:color w:val="auto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Cs w:val="32"/>
          <w:lang w:eastAsia="zh-CN"/>
        </w:rPr>
        <w:t>附件</w:t>
      </w:r>
      <w:r>
        <w:rPr>
          <w:rFonts w:hint="eastAsia" w:eastAsia="方正黑体_GBK" w:cs="Times New Roman"/>
          <w:color w:val="auto"/>
          <w:szCs w:val="32"/>
          <w:lang w:val="en-US" w:eastAsia="zh-CN"/>
        </w:rPr>
        <w:t>2</w:t>
      </w:r>
    </w:p>
    <w:p w14:paraId="428D17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baseline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</w:p>
    <w:p w14:paraId="7A9205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baseline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垫江县社区工作者（社区专职工作人员</w:t>
      </w:r>
    </w:p>
    <w:p w14:paraId="59DC13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baseline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社区治理岗）后备人选库使用方案</w:t>
      </w:r>
      <w:bookmarkEnd w:id="0"/>
    </w:p>
    <w:p w14:paraId="16AB65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baseline"/>
        <w:rPr>
          <w:rFonts w:hint="default" w:ascii="Times New Roman" w:hAnsi="Times New Roman" w:eastAsia="方正仿宋_GBK" w:cs="Times New Roman"/>
          <w:color w:val="auto"/>
          <w:szCs w:val="32"/>
          <w:lang w:eastAsia="zh-CN"/>
        </w:rPr>
      </w:pPr>
    </w:p>
    <w:p w14:paraId="75BD2BB4">
      <w:pPr>
        <w:keepNext w:val="0"/>
        <w:keepLines w:val="0"/>
        <w:pageBreakBefore w:val="0"/>
        <w:widowControl/>
        <w:tabs>
          <w:tab w:val="left" w:pos="6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一、有效时间</w:t>
      </w:r>
    </w:p>
    <w:p w14:paraId="249374DE">
      <w:pPr>
        <w:keepNext w:val="0"/>
        <w:keepLines w:val="0"/>
        <w:pageBreakBefore w:val="0"/>
        <w:widowControl/>
        <w:tabs>
          <w:tab w:val="left" w:pos="6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自公示期满之日起计算，有效期2年，期满后自动失效。</w:t>
      </w:r>
    </w:p>
    <w:p w14:paraId="60057E3D">
      <w:pPr>
        <w:keepNext w:val="0"/>
        <w:keepLines w:val="0"/>
        <w:pageBreakBefore w:val="0"/>
        <w:widowControl/>
        <w:tabs>
          <w:tab w:val="left" w:pos="6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二、选拔规则</w:t>
      </w:r>
    </w:p>
    <w:p w14:paraId="180CD27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leftChars="0" w:firstLine="640" w:firstLineChars="200"/>
        <w:jc w:val="both"/>
        <w:textAlignment w:val="auto"/>
        <w:outlineLvl w:val="3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方正仿宋_GBK" w:cs="方正仿宋_GBK"/>
          <w:b w:val="0"/>
          <w:bCs w:val="0"/>
          <w:snapToGrid w:val="0"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  <w:t>按笔试总成绩、意向街道志愿纳入后备人选库</w:t>
      </w:r>
      <w:r>
        <w:rPr>
          <w:rFonts w:hint="eastAsia" w:eastAsia="方正仿宋_GBK" w:cs="方正仿宋_GBK"/>
          <w:b w:val="0"/>
          <w:bCs w:val="0"/>
          <w:snapToGrid w:val="0"/>
          <w:color w:val="auto"/>
          <w:spacing w:val="0"/>
          <w:kern w:val="0"/>
          <w:sz w:val="32"/>
          <w:szCs w:val="32"/>
          <w:u w:val="none"/>
          <w:lang w:val="en-US" w:eastAsia="zh" w:bidi="ar-SA"/>
        </w:rPr>
        <w:t>进行排序</w:t>
      </w:r>
      <w:r>
        <w:rPr>
          <w:rFonts w:hint="eastAsia" w:eastAsia="方正仿宋_GBK" w:cs="方正仿宋_GBK"/>
          <w:b w:val="0"/>
          <w:bCs w:val="0"/>
          <w:snapToGrid w:val="0"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  <w:t>，</w:t>
      </w:r>
      <w:r>
        <w:rPr>
          <w:rStyle w:val="8"/>
          <w:rFonts w:hint="default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非统一招聘期间社区工作者</w:t>
      </w:r>
      <w:r>
        <w:rPr>
          <w:rStyle w:val="8"/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（社区专职工作人员社区治理岗）</w:t>
      </w:r>
      <w:r>
        <w:rPr>
          <w:rStyle w:val="8"/>
          <w:rFonts w:hint="default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出现缺额的，从</w:t>
      </w:r>
      <w:r>
        <w:rPr>
          <w:rStyle w:val="8"/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本意向街道后备人选</w:t>
      </w:r>
      <w:r>
        <w:rPr>
          <w:rStyle w:val="8"/>
          <w:rFonts w:hint="default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中按程序补充</w:t>
      </w:r>
      <w:r>
        <w:rPr>
          <w:rStyle w:val="8"/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。后备</w:t>
      </w:r>
      <w:r>
        <w:rPr>
          <w:rStyle w:val="8"/>
          <w:rFonts w:hint="default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人选</w:t>
      </w:r>
      <w:r>
        <w:rPr>
          <w:rStyle w:val="8"/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不足或进入面试人员不满足相应比例时</w:t>
      </w:r>
      <w:r>
        <w:rPr>
          <w:rStyle w:val="8"/>
          <w:rFonts w:hint="default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，经</w:t>
      </w:r>
      <w:r>
        <w:rPr>
          <w:rStyle w:val="8"/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县委组织部、县委社会工作部审核和后备人选同意，</w:t>
      </w:r>
      <w:r>
        <w:rPr>
          <w:rStyle w:val="8"/>
          <w:rFonts w:hint="default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可跨</w:t>
      </w:r>
      <w:r>
        <w:rPr>
          <w:rStyle w:val="8"/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街道</w:t>
      </w:r>
      <w:r>
        <w:rPr>
          <w:rStyle w:val="8"/>
          <w:rFonts w:hint="default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调剂</w:t>
      </w:r>
      <w:r>
        <w:rPr>
          <w:rStyle w:val="8"/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。</w:t>
      </w:r>
    </w:p>
    <w:p w14:paraId="19B290CA">
      <w:pPr>
        <w:keepNext w:val="0"/>
        <w:keepLines w:val="0"/>
        <w:pageBreakBefore w:val="0"/>
        <w:widowControl/>
        <w:tabs>
          <w:tab w:val="left" w:pos="6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、使用流程</w:t>
      </w:r>
    </w:p>
    <w:p w14:paraId="7F77F896">
      <w:pPr>
        <w:keepNext w:val="0"/>
        <w:keepLines w:val="0"/>
        <w:pageBreakBefore w:val="0"/>
        <w:widowControl/>
        <w:tabs>
          <w:tab w:val="left" w:pos="6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后备人选库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使用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程序包括申请、审核、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面试、体检、联审、试用、正式聘用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等环节。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由县委组织部、县委社会工作部统筹，相关街道具体组织实施。</w:t>
      </w:r>
    </w:p>
    <w:p w14:paraId="665FA629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6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</w:rPr>
        <w:t>申请。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实行季度申报制度，当各街道社区工作者（社区专职工作人员社区治理岗）出现缺额需要补员时，于当季度末向县委组织部、县委社会工作部申请补员计划，同步报送面试方案。</w:t>
      </w:r>
    </w:p>
    <w:p w14:paraId="013A4E11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6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（二）审核。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县委组织部、县委社会工作部根据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各街道核定的社区工作者员额，对申请补员的人数、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面试方案等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进行审核，审核通过方可实施。</w:t>
      </w:r>
    </w:p>
    <w:p w14:paraId="6D0474FC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6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eastAsia="zh-CN"/>
        </w:rPr>
        <w:t>面试。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按照岗位名额与面试人数1: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的比例，按照笔试总成绩排名情况确定参加面试人员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最后一名成绩并列的，一并进入面试。最终按总成绩（笔试总成绩×50%+面试成绩×50%）从高到低排序，确定体检人员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总成绩采取百分制计算，四舍五入后精确到小数点后两位，最后一名成绩出现并列，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则按笔试成绩</w:t>
      </w:r>
      <w:r>
        <w:rPr>
          <w:rFonts w:hint="eastAsia" w:eastAsia="方正仿宋_GBK" w:cs="Times New Roman"/>
          <w:color w:val="auto"/>
          <w:szCs w:val="32"/>
          <w:lang w:eastAsia="zh-CN"/>
        </w:rPr>
        <w:t>从高到低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确定</w:t>
      </w:r>
      <w:r>
        <w:rPr>
          <w:rFonts w:hint="eastAsia" w:eastAsia="方正仿宋_GBK" w:cs="Times New Roman"/>
          <w:color w:val="auto"/>
          <w:szCs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笔试成绩</w:t>
      </w:r>
      <w:r>
        <w:rPr>
          <w:rFonts w:hint="eastAsia" w:eastAsia="方正仿宋_GBK" w:cs="Times New Roman"/>
          <w:color w:val="auto"/>
          <w:szCs w:val="32"/>
          <w:lang w:eastAsia="zh-CN"/>
        </w:rPr>
        <w:t>仍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并列</w:t>
      </w:r>
      <w:r>
        <w:rPr>
          <w:rFonts w:hint="eastAsia" w:eastAsia="方正仿宋_GBK" w:cs="Times New Roman"/>
          <w:color w:val="auto"/>
          <w:szCs w:val="32"/>
          <w:lang w:eastAsia="zh-CN"/>
        </w:rPr>
        <w:t>的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则按学历</w:t>
      </w:r>
      <w:r>
        <w:rPr>
          <w:rFonts w:hint="eastAsia" w:eastAsia="方正仿宋_GBK" w:cs="Times New Roman"/>
          <w:color w:val="auto"/>
          <w:szCs w:val="32"/>
          <w:lang w:eastAsia="zh-CN"/>
        </w:rPr>
        <w:t>从高到低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确定</w:t>
      </w:r>
      <w:r>
        <w:rPr>
          <w:rFonts w:hint="eastAsia" w:eastAsia="方正仿宋_GBK" w:cs="Times New Roman"/>
          <w:color w:val="auto"/>
          <w:szCs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学历相同则按笔试加分多少确定体检人员。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进入体检人员面试分数不得低于60分。</w:t>
      </w:r>
    </w:p>
    <w:p w14:paraId="0C6DCFE2">
      <w:pPr>
        <w:keepNext w:val="0"/>
        <w:keepLines w:val="0"/>
        <w:pageBreakBefore w:val="0"/>
        <w:widowControl/>
        <w:tabs>
          <w:tab w:val="left" w:pos="6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（四）体检。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按照岗位和拟聘用人员1:1等额进入体检环节。体检由申请使用的街道按规定组织实施，在具有资质的县级以上公立医疗卫生机构进行。未按规定时间到指定地点参加体检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原则上不再进入后续环节。体检标准参照《关于修订〈公务员录用体检通用标准（试行）〉及〈公务员录用体检操作手册（试行）〉有关内容的通知》（人社部发〔2016〕140号）等规定，结合岗位实际要求执行。体检费用由考生自行承担。</w:t>
      </w:r>
    </w:p>
    <w:p w14:paraId="0999A2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（五）联审。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由县委组织部、县委社会工作部牵头，按照《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40"/>
          <w:lang w:val="en-US" w:eastAsia="zh-CN"/>
        </w:rPr>
        <w:t>重庆市村（社区）干部及人选县级联审机制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》，对拟聘用人员进行审查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联审不合格者取消招聘资格。</w:t>
      </w:r>
    </w:p>
    <w:p w14:paraId="385D05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lang w:val="en-US" w:eastAsia="zh-CN"/>
        </w:rPr>
        <w:t>（六）公示。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拟聘人员按照规定进行公示。经公示无异议或经确认不影响聘用的确定为最终聘用人员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聘用人员须在5天内到岗，未按时到岗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取消聘用资格。</w:t>
      </w:r>
    </w:p>
    <w:p w14:paraId="3B3B354D">
      <w:pPr>
        <w:pStyle w:val="3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594" w:lineRule="exact"/>
        <w:ind w:firstLine="64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color w:val="auto"/>
          <w:kern w:val="2"/>
          <w:sz w:val="32"/>
          <w:szCs w:val="32"/>
          <w:lang w:val="en-US" w:eastAsia="zh-CN" w:bidi="ar-SA"/>
        </w:rPr>
        <w:t>（七）试用</w:t>
      </w:r>
      <w:r>
        <w:rPr>
          <w:rFonts w:hint="eastAsia" w:eastAsia="方正楷体_GBK" w:cs="Times New Roman"/>
          <w:bCs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Style w:val="8"/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从后备</w:t>
      </w:r>
      <w:r>
        <w:rPr>
          <w:rStyle w:val="8"/>
          <w:rFonts w:hint="eastAsia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人选</w:t>
      </w:r>
      <w:r>
        <w:rPr>
          <w:rStyle w:val="8"/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库新聘用人员实行试用期制度，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试用期2个月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 w:color="auto"/>
          <w:lang w:val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 w:color="auto"/>
          <w:lang w:val="en-US" w:eastAsia="zh-CN"/>
        </w:rPr>
        <w:t>同时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 w:color="auto"/>
          <w:lang w:val="zh-CN"/>
        </w:rPr>
        <w:t>由</w:t>
      </w:r>
      <w:r>
        <w:rPr>
          <w:rFonts w:hint="eastAsia" w:eastAsia="方正仿宋_GBK" w:cs="Times New Roman"/>
          <w:color w:val="auto"/>
          <w:sz w:val="32"/>
          <w:szCs w:val="32"/>
          <w:u w:val="none" w:color="auto"/>
          <w:lang w:val="zh-CN"/>
        </w:rPr>
        <w:t>录用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 w:color="auto"/>
          <w:lang w:val="en-US" w:eastAsia="zh-CN"/>
        </w:rPr>
        <w:t>街道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 w:color="auto"/>
          <w:lang w:val="zh-CN"/>
        </w:rPr>
        <w:t>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 w:color="auto"/>
          <w:lang w:eastAsia="zh-CN"/>
        </w:rPr>
        <w:t>聘用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 w:color="auto"/>
        </w:rPr>
        <w:t>人员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 w:color="auto"/>
          <w:lang w:eastAsia="zh-CN"/>
        </w:rPr>
        <w:t>依法签订劳动合同</w:t>
      </w:r>
      <w:r>
        <w:rPr>
          <w:rStyle w:val="8"/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。试用期考核由聘用人员所在街道党工委负责，重点考核其思想政治表现、履职能力和群众满意度。</w:t>
      </w:r>
    </w:p>
    <w:p w14:paraId="26587EE3">
      <w:pPr>
        <w:keepNext w:val="0"/>
        <w:keepLines w:val="0"/>
        <w:pageBreakBefore w:val="0"/>
        <w:widowControl/>
        <w:tabs>
          <w:tab w:val="left" w:pos="2274"/>
          <w:tab w:val="center" w:pos="4482"/>
          <w:tab w:val="left" w:pos="6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Cs/>
          <w:color w:val="auto"/>
          <w:kern w:val="2"/>
          <w:sz w:val="32"/>
          <w:szCs w:val="32"/>
          <w:lang w:val="en-US" w:eastAsia="zh-CN" w:bidi="ar-SA"/>
        </w:rPr>
        <w:t>（八）正式聘用。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试用期满经考核合格的正式聘用，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考核不合格的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不予聘用。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薪酬待遇按照垫江县现行社区工作者</w:t>
      </w:r>
      <w:r>
        <w:rPr>
          <w:rFonts w:hint="eastAsia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-SA"/>
        </w:rPr>
        <w:t>社区专职工作人员社区治理岗</w:t>
      </w:r>
      <w:r>
        <w:rPr>
          <w:rFonts w:hint="eastAsia" w:eastAsia="方正仿宋_GBK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薪酬待遇有关规定执行。</w:t>
      </w:r>
    </w:p>
    <w:p w14:paraId="24AEF91C">
      <w:pPr>
        <w:keepNext w:val="0"/>
        <w:keepLines w:val="0"/>
        <w:pageBreakBefore w:val="0"/>
        <w:widowControl/>
        <w:tabs>
          <w:tab w:val="left" w:pos="6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退出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机制</w:t>
      </w:r>
    </w:p>
    <w:p w14:paraId="61629A04">
      <w:pPr>
        <w:pStyle w:val="3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594" w:lineRule="exact"/>
        <w:ind w:firstLine="640"/>
        <w:textAlignment w:val="auto"/>
        <w:rPr>
          <w:rStyle w:val="8"/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8"/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具有下列情形之一者，自动退出后备</w:t>
      </w:r>
      <w:r>
        <w:rPr>
          <w:rStyle w:val="8"/>
          <w:rFonts w:hint="eastAsia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人选</w:t>
      </w:r>
      <w:r>
        <w:rPr>
          <w:rStyle w:val="8"/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库：</w:t>
      </w:r>
    </w:p>
    <w:p w14:paraId="6624B707">
      <w:pPr>
        <w:keepNext w:val="0"/>
        <w:keepLines w:val="0"/>
        <w:pageBreakBefore w:val="0"/>
        <w:widowControl/>
        <w:tabs>
          <w:tab w:val="left" w:pos="6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年龄超过4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周岁</w:t>
      </w:r>
      <w:r>
        <w:rPr>
          <w:rFonts w:hint="eastAsia" w:eastAsia="方正仿宋_GBK" w:cs="Times New Roman"/>
          <w:color w:val="auto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</w:p>
    <w:p w14:paraId="5388E262">
      <w:pPr>
        <w:pStyle w:val="3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594" w:lineRule="exact"/>
        <w:ind w:firstLine="64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（二）无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法取得联系的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</w:p>
    <w:p w14:paraId="3A5F078C">
      <w:pPr>
        <w:keepNext w:val="0"/>
        <w:keepLines w:val="0"/>
        <w:pageBreakBefore w:val="0"/>
        <w:widowControl/>
        <w:tabs>
          <w:tab w:val="left" w:pos="6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放弃面试机会2次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或经过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次面试均未被录用的。</w:t>
      </w:r>
    </w:p>
    <w:p w14:paraId="488EF470">
      <w:pPr>
        <w:keepNext w:val="0"/>
        <w:keepLines w:val="0"/>
        <w:pageBreakBefore w:val="0"/>
        <w:widowControl/>
        <w:tabs>
          <w:tab w:val="left" w:pos="6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进入体检、联审、试用、聘用等环节自行放弃资格的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</w:p>
    <w:p w14:paraId="362339A1">
      <w:pPr>
        <w:keepNext w:val="0"/>
        <w:keepLines w:val="0"/>
        <w:pageBreakBefore w:val="0"/>
        <w:widowControl/>
        <w:tabs>
          <w:tab w:val="left" w:pos="6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体检、联审不合格的。</w:t>
      </w:r>
    </w:p>
    <w:p w14:paraId="77835D50">
      <w:pPr>
        <w:pStyle w:val="3"/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594" w:lineRule="exact"/>
        <w:ind w:firstLine="64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（六）经本人申请不再保留资格</w:t>
      </w:r>
      <w:r>
        <w:rPr>
          <w:rFonts w:hint="eastAsia" w:eastAsia="方正仿宋_GBK" w:cs="Times New Roman"/>
          <w:color w:val="auto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。</w:t>
      </w:r>
    </w:p>
    <w:p w14:paraId="1EE90760">
      <w:pPr>
        <w:ind w:firstLine="640" w:firstLineChars="200"/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（七）其他不符合后备</w:t>
      </w:r>
      <w:r>
        <w:rPr>
          <w:rFonts w:hint="eastAsia" w:eastAsia="方正仿宋_GBK" w:cs="Times New Roman"/>
          <w:color w:val="auto"/>
          <w:sz w:val="32"/>
          <w:szCs w:val="32"/>
          <w:lang w:eastAsia="zh-CN"/>
        </w:rPr>
        <w:t>人选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库资格的情形</w:t>
      </w:r>
      <w:r>
        <w:rPr>
          <w:rFonts w:hint="eastAsia" w:eastAsia="方正仿宋_GBK" w:cs="Times New Roman"/>
          <w:color w:val="auto"/>
          <w:sz w:val="32"/>
          <w:szCs w:val="32"/>
          <w:lang w:eastAsia="zh-CN"/>
        </w:rPr>
        <w:t>。</w:t>
      </w:r>
    </w:p>
    <w:sectPr>
      <w:footerReference r:id="rId3" w:type="default"/>
      <w:pgSz w:w="11906" w:h="16838"/>
      <w:pgMar w:top="1984" w:right="1446" w:bottom="1644" w:left="1446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44C2A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77D61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77D61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313F8"/>
    <w:rsid w:val="21D3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仿宋_GB2312" w:cs="Times New Roman"/>
      <w:bCs/>
      <w:kern w:val="2"/>
      <w:sz w:val="32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Times New Roman" w:hAnsi="Times New Roman" w:cs="Times New Roman"/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2026-08-01T08:07:00Z</dcterms:created>
  <dc:creator>路路路路路明非</dc:creator>
  <cp:lastModifiedBy>路路路路路明非</cp:lastModifiedBy>
  <dcterms:modified xsi:type="dcterms:W3CDTF">2026-08-01T08:08:18Z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0A795F48631D411984364771FE016E94_11</vt:lpwstr>
  </property>
  <property fmtid="{D5CDD505-2E9C-101B-9397-08002B2CF9AE}" pid="4" name="KSOTemplateDocerSaveRecord">
    <vt:lpwstr>eyJoZGlkIjoiYWVlZmY3MTZkMDI2MTVmYzk1ZDIwZjQ0ZjcxZTcwM2IiLCJ1c2VySWQiOiIyMTI2OTk0NSJ9</vt:lpwstr>
  </property>
</Properties>
</file>