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B4FAD">
      <w:pPr>
        <w:pStyle w:val="2"/>
        <w:jc w:val="center"/>
        <w:rPr>
          <w:rFonts w:hint="eastAsia" w:ascii="Times New Roman" w:hAnsi="Times New Roman" w:cs="Times New Roman"/>
          <w:sz w:val="44"/>
          <w:szCs w:val="44"/>
        </w:rPr>
      </w:pPr>
    </w:p>
    <w:p w14:paraId="5D3761F9">
      <w:pPr>
        <w:pStyle w:val="2"/>
        <w:jc w:val="center"/>
        <w:rPr>
          <w:rFonts w:ascii="Times New Roman" w:hAnsi="Times New Roman" w:cs="Times New Roman"/>
          <w:sz w:val="44"/>
          <w:szCs w:val="44"/>
        </w:rPr>
      </w:pPr>
      <w:r>
        <w:rPr>
          <w:rFonts w:ascii="Times New Roman" w:hAnsi="Times New Roman" w:cs="Times New Roman"/>
          <w:sz w:val="44"/>
          <w:szCs w:val="44"/>
        </w:rPr>
        <w:t>女职工劳动保护特别规定</w:t>
      </w:r>
    </w:p>
    <w:p w14:paraId="70C12015">
      <w:pPr>
        <w:pStyle w:val="2"/>
        <w:ind w:firstLine="640" w:firstLineChars="200"/>
        <w:rPr>
          <w:rFonts w:hint="eastAsia" w:ascii="方正楷体_GBK" w:hAnsi="方正楷体_GBK" w:eastAsia="方正楷体_GBK" w:cs="方正楷体_GBK"/>
          <w:sz w:val="32"/>
          <w:szCs w:val="32"/>
        </w:rPr>
      </w:pPr>
    </w:p>
    <w:p w14:paraId="6F727EA7">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(2012年4月18日国务院第200次常务会议通过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2012年4月28日中华人民共和国国务院令第619号公布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自公布之日起施行)</w:t>
      </w:r>
      <w:bookmarkStart w:id="0" w:name="_GoBack"/>
      <w:bookmarkEnd w:id="0"/>
    </w:p>
    <w:p w14:paraId="3569D537">
      <w:pPr>
        <w:pStyle w:val="2"/>
        <w:ind w:firstLine="640" w:firstLineChars="200"/>
        <w:rPr>
          <w:rFonts w:ascii="Times New Roman" w:hAnsi="Times New Roman" w:cs="Times New Roman"/>
          <w:sz w:val="32"/>
          <w:szCs w:val="32"/>
        </w:rPr>
      </w:pPr>
    </w:p>
    <w:p w14:paraId="22C60C9E">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为了减少和解决女职工在劳动中因生理特点造成的特殊困难，保护女职工健康，制定本规定。</w:t>
      </w:r>
    </w:p>
    <w:p w14:paraId="0DE333B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中华人民共和国境内的国家机关、企业、事业单位、社会团体、个体经济组织以及其他社会组织等用人单位及其女职工，适用本规定。</w:t>
      </w:r>
    </w:p>
    <w:p w14:paraId="0AF176E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用人单位应当加强女职工劳动保护，采取措施改善女职工劳动安全卫生条件，对女职工进行劳动安全卫生知识培训。</w:t>
      </w:r>
    </w:p>
    <w:p w14:paraId="60D5700F">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用人单位应当遵守女职工禁忌从事的劳动范围的规定。用人单位应当将本单位属于女职工禁忌从事的劳动范围的岗位书面告知女职工。</w:t>
      </w:r>
    </w:p>
    <w:p w14:paraId="42A73951">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女职工禁忌从事的劳动范围由本规定附录列示。国务院安全生产监督管理部门会同国务院人力资源社会保障行政部门、国务院卫生行政部门根据经济社会发展情况，对女职工禁忌从事的劳动范围进行调整。</w:t>
      </w:r>
    </w:p>
    <w:p w14:paraId="5088401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用人单位不得因女职工怀孕、生育、哺乳降低其工资、予以辞退、与其解除劳动或者聘用合同。</w:t>
      </w:r>
    </w:p>
    <w:p w14:paraId="74E12CDA">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女职工在孕期不能适应原劳动的，用人单位应当根据医疗机构的证明，予以减轻劳动量或者安排其他能够适应的劳动。</w:t>
      </w:r>
    </w:p>
    <w:p w14:paraId="447EED1D">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对怀孕7个月以上的女职工，用人单位不得延长劳动时间或者安排夜班劳动，并应当在劳动时间内安排一定的休息时间。</w:t>
      </w:r>
    </w:p>
    <w:p w14:paraId="31BAD87A">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怀孕女职工在劳动时间内进行产前检查，所需时间计入劳动时间。</w:t>
      </w:r>
    </w:p>
    <w:p w14:paraId="2E9C7C2E">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女职工生育享受98天产假，其中产前可以休假15天；难产的，增加产假15天；生育多胞胎的，每多生育1个婴儿，增加产假15天。</w:t>
      </w:r>
    </w:p>
    <w:p w14:paraId="702A7DFE">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女职工怀孕未满4个月流产的，享受15天产假；怀孕满4个月流产的，享受42天产假。</w:t>
      </w:r>
    </w:p>
    <w:p w14:paraId="0CB98CDF">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女职工产假期间的生育津贴，对已经参加生育保险的，按照用人单位上年度职工月平均工资的标准由生育保险基金支付；对未参加生育保险的，按照女职工产假前工资的标准由用人单位支付。</w:t>
      </w:r>
    </w:p>
    <w:p w14:paraId="72637DD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女职工生育或者流产的医疗费用，按照生育保险规定的项目和标准，对已经参加生育保险的，由生育保险基金支付；对未参加生育保险的，由用人单位支付。</w:t>
      </w:r>
    </w:p>
    <w:p w14:paraId="479AB128">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对哺乳未满1周岁婴儿的女职工，用人单位不得延长劳动时间或者安排夜班劳动。</w:t>
      </w:r>
    </w:p>
    <w:p w14:paraId="3C63D670">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用人单位应当在每天的劳动时间内为哺乳期女职工安排1小时哺乳时间；女职工生育多胞胎的，每多哺乳1个婴儿每天增加1小时哺乳时间。</w:t>
      </w:r>
    </w:p>
    <w:p w14:paraId="2EDCEC0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女职工比较多的用人单位应当根据女职工的需要，建立女职工卫生室、孕妇休息室、哺乳室等设施，妥善解决女职工在生理卫生、哺乳方面的困难。</w:t>
      </w:r>
    </w:p>
    <w:p w14:paraId="0028F05E">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在劳动场所，用人单位应当预防和制止对女职工的性骚扰。</w:t>
      </w:r>
    </w:p>
    <w:p w14:paraId="125C2232">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县级以上人民政府人力资源社会保障行政部门、安全生产监督管理部门按照各自职责负责对用人单位遵守本规定的情况进行监督检查。</w:t>
      </w:r>
    </w:p>
    <w:p w14:paraId="4F722EE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工会、妇女组织依法对用人单位遵守本规定的情况进行监督。</w:t>
      </w:r>
    </w:p>
    <w:p w14:paraId="020F6C05">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用人单位违反本规定第六条第二款、第七条、第九条第一款规定的，由县级以上人民政府人力资源社会保障行政部门责令限期改正，按照受侵害女职工每人1000元以上5000元以下的标准计算，处以罚款。</w:t>
      </w:r>
    </w:p>
    <w:p w14:paraId="7E0AD47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14:paraId="4A94630D">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用人单位违反本规定，侵害女职工合法权益的，女职工可以依法投诉、举报、申诉，依法向劳动人事争议调解仲裁机构申请调解仲裁，对仲裁裁决不服的，依法向人民法院提起诉讼。</w:t>
      </w:r>
    </w:p>
    <w:p w14:paraId="32A27010">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用人单位违反本规定，侵害女职工合法权益，造成女职工损害的，依法给予赔偿；用人单位及其直接负责的主管人员和其他直接责任人员构成犯罪的，依法追究刑事责任。</w:t>
      </w:r>
    </w:p>
    <w:p w14:paraId="63846CA2">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本规定自公布之日起施行。1988年7月21日国务院发布的《女职工劳动保护规定》同时废止。</w:t>
      </w:r>
    </w:p>
    <w:p w14:paraId="7247B9E5">
      <w:pPr>
        <w:pStyle w:val="2"/>
        <w:ind w:firstLine="640" w:firstLineChars="200"/>
        <w:rPr>
          <w:rFonts w:ascii="Times New Roman" w:hAnsi="Times New Roman" w:eastAsia="仿宋_GB2312" w:cs="Times New Roman"/>
          <w:sz w:val="32"/>
          <w:szCs w:val="32"/>
        </w:rPr>
      </w:pPr>
    </w:p>
    <w:p w14:paraId="10F4D565">
      <w:pPr>
        <w:pStyle w:val="2"/>
        <w:ind w:firstLine="640" w:firstLineChars="200"/>
        <w:rPr>
          <w:rFonts w:ascii="Times New Roman" w:hAnsi="Times New Roman" w:cs="Times New Roman"/>
          <w:sz w:val="32"/>
          <w:szCs w:val="32"/>
        </w:rPr>
      </w:pPr>
      <w:r>
        <w:rPr>
          <w:rFonts w:ascii="Times New Roman" w:hAnsi="Times New Roman" w:eastAsia="黑体" w:cs="Times New Roman"/>
          <w:sz w:val="32"/>
          <w:szCs w:val="32"/>
        </w:rPr>
        <w:t>附录：</w:t>
      </w:r>
    </w:p>
    <w:p w14:paraId="52019049">
      <w:pPr>
        <w:pStyle w:val="2"/>
        <w:ind w:firstLine="640" w:firstLineChars="200"/>
        <w:rPr>
          <w:rFonts w:ascii="Times New Roman" w:hAnsi="Times New Roman" w:cs="Times New Roman"/>
          <w:sz w:val="32"/>
          <w:szCs w:val="32"/>
        </w:rPr>
      </w:pPr>
    </w:p>
    <w:p w14:paraId="6CFA6730">
      <w:pPr>
        <w:pStyle w:val="2"/>
        <w:ind w:firstLine="640" w:firstLineChars="200"/>
        <w:jc w:val="center"/>
        <w:rPr>
          <w:rFonts w:ascii="Times New Roman" w:hAnsi="Times New Roman" w:cs="Times New Roman"/>
          <w:sz w:val="32"/>
          <w:szCs w:val="32"/>
        </w:rPr>
      </w:pPr>
      <w:r>
        <w:rPr>
          <w:rFonts w:ascii="Times New Roman" w:hAnsi="Times New Roman" w:eastAsia="黑体" w:cs="Times New Roman"/>
          <w:sz w:val="32"/>
          <w:szCs w:val="32"/>
        </w:rPr>
        <w:t>女职工禁忌从事的劳动范围</w:t>
      </w:r>
    </w:p>
    <w:p w14:paraId="5B6CA261">
      <w:pPr>
        <w:pStyle w:val="2"/>
        <w:ind w:firstLine="640" w:firstLineChars="200"/>
        <w:rPr>
          <w:rFonts w:ascii="Times New Roman" w:hAnsi="Times New Roman" w:cs="Times New Roman"/>
          <w:sz w:val="32"/>
          <w:szCs w:val="32"/>
        </w:rPr>
      </w:pPr>
    </w:p>
    <w:p w14:paraId="48FD861A">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一、女职工禁忌从事的劳动范围：</w:t>
      </w:r>
    </w:p>
    <w:p w14:paraId="50A43B73">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(一)矿山井下作业；</w:t>
      </w:r>
    </w:p>
    <w:p w14:paraId="214FA4D9">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(二)体力劳动强度分级标准中规定的第四级体力劳动强度的作业；</w:t>
      </w:r>
    </w:p>
    <w:p w14:paraId="0B7EC25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(三)每小时负重6次以上、每次负重超过20公斤的作业，或者间断负重、每次负重超过25公斤的作业。</w:t>
      </w:r>
    </w:p>
    <w:p w14:paraId="7E249591">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二、女职工在经期禁忌从事的劳动范围：</w:t>
      </w:r>
    </w:p>
    <w:p w14:paraId="6331138A">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(一)冷水作业分级标准中规定的第二级、第三级、第四级冷水作业；</w:t>
      </w:r>
    </w:p>
    <w:p w14:paraId="16A377EF">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(二)低温作业分级标准中规定的第二级、第三级、第四级低温作业；</w:t>
      </w:r>
    </w:p>
    <w:p w14:paraId="3E46673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(三)体力劳动强度分级标准中规定的第三级、第四级体力劳动强度的作业；</w:t>
      </w:r>
    </w:p>
    <w:p w14:paraId="77288C58">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(四)高处作业分级标准中规定的第三级、第四级高处作业。</w:t>
      </w:r>
    </w:p>
    <w:p w14:paraId="08FC1F57">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三、女职工在孕期禁忌从事的劳动范围：</w:t>
      </w:r>
    </w:p>
    <w:p w14:paraId="68EE2F2D">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业场所空气中铅及其化合物、汞及其化合物、苯、镉、铍、砷、氰化物、氮氧化物、一氧化碳、二硫化碳、氯、己内酰胺、氯丁二烯、氯乙烯、环氧乙烷、苯胺、甲醛等有毒物质浓度超过国家职业卫生标准的作业；</w:t>
      </w:r>
    </w:p>
    <w:p w14:paraId="7A12B8D4">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(二)从事抗癌药物、己烯雌酚生产，接触麻醉剂气体等的作业；</w:t>
      </w:r>
    </w:p>
    <w:p w14:paraId="0BC6584B">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(三)非密封源放射性物质的操作，核事故与放射事故的应急处置；</w:t>
      </w:r>
    </w:p>
    <w:p w14:paraId="498825DA">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(四)高处作业分级标准中规定的高处作业；</w:t>
      </w:r>
    </w:p>
    <w:p w14:paraId="25D641A6">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(五)冷水作业分级标准中规定的冷水作业；</w:t>
      </w:r>
    </w:p>
    <w:p w14:paraId="000081F1">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(六)低温作业分级标准中规定的低温作业；</w:t>
      </w:r>
    </w:p>
    <w:p w14:paraId="2F7BCB50">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(七)高温作业分级标准中规定的第三级、第四级的作业；</w:t>
      </w:r>
    </w:p>
    <w:p w14:paraId="1D062B82">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(八)噪声作业分级标准中规定的第三级、第四级的作业；</w:t>
      </w:r>
    </w:p>
    <w:p w14:paraId="0DE8333F">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(九)体力劳动强度分级标准中规定的第三级、第四级体力劳动强度的作业；</w:t>
      </w:r>
    </w:p>
    <w:p w14:paraId="179CDE39">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(十)在密闭空间、高压室作业或者潜水作业，伴有强烈振动的作业，或者需要频繁弯腰、攀高、下蹲的作业。</w:t>
      </w:r>
    </w:p>
    <w:p w14:paraId="24ED9A51">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四、女职工在哺乳期禁忌从事的劳动范围：</w:t>
      </w:r>
    </w:p>
    <w:p w14:paraId="0103A963">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(一)孕期禁忌从事的劳动范围的第一项、第三项、第九项；</w:t>
      </w:r>
    </w:p>
    <w:p w14:paraId="15AD0C63">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(二)作业场所空气中锰、氟、溴、甲醇、有机磷化合物、有机氯化合物等有毒物质浓度超过国家职业卫生标准的作业。</w:t>
      </w:r>
    </w:p>
    <w:p w14:paraId="59FDA5F2"/>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E6D1">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68F9D5FB">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67C535F"/>
    <w:rsid w:val="002C0EF4"/>
    <w:rsid w:val="00862003"/>
    <w:rsid w:val="00BF4403"/>
    <w:rsid w:val="0142064A"/>
    <w:rsid w:val="0CEA6E6C"/>
    <w:rsid w:val="17A07D0C"/>
    <w:rsid w:val="2449795A"/>
    <w:rsid w:val="267C535F"/>
    <w:rsid w:val="6D74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2301</Words>
  <Characters>2339</Characters>
  <Lines>17</Lines>
  <Paragraphs>4</Paragraphs>
  <TotalTime>1</TotalTime>
  <ScaleCrop>false</ScaleCrop>
  <LinksUpToDate>false</LinksUpToDate>
  <CharactersWithSpaces>2357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2019-05-23T02:05:00Z</dcterms:created>
  <dc:creator>Administrator</dc:creator>
  <cp:lastModifiedBy>亮の光</cp:lastModifiedBy>
  <cp:lastPrinted>2019-05-25T10:22:00Z</cp:lastPrinted>
  <dcterms:modified xsi:type="dcterms:W3CDTF">2025-09-28T16:03:31Z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eyJoZGlkIjoiYWFiOGJjNzA2MDdmNDRiMjU5Yjg2NzU4YjExYjJkOGIiLCJ1c2VySWQiOiI2NDMxNjMwOTEifQ==</vt:lpwstr>
  </property>
  <property fmtid="{D5CDD505-2E9C-101B-9397-08002B2CF9AE}" pid="4" name="ICV">
    <vt:lpwstr>593AF36CF3EC41A99945EAF1E24634EA_12</vt:lpwstr>
  </property>
</Properties>
</file>