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AE4E4">
      <w:pPr>
        <w:spacing w:line="600" w:lineRule="exact"/>
        <w:jc w:val="center"/>
        <w:rPr>
          <w:rFonts w:hint="eastAsia" w:ascii="黑体" w:eastAsia="黑体"/>
          <w:bCs/>
          <w:sz w:val="32"/>
          <w:szCs w:val="32"/>
        </w:rPr>
      </w:pPr>
      <w:bookmarkStart w:id="0" w:name="_GoBack"/>
      <w:bookmarkEnd w:id="0"/>
    </w:p>
    <w:p w14:paraId="55D33C33"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 w14:paraId="7043FE01"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 w14:paraId="22AAF16E"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 w14:paraId="621F5C80"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 w14:paraId="0CBABD14"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 w14:paraId="1FE8E44E"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 w14:paraId="2421C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</w:p>
    <w:p w14:paraId="11FC7CA3">
      <w:pPr>
        <w:spacing w:line="600" w:lineRule="exact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内民政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办字</w:t>
      </w:r>
      <w:r>
        <w:rPr>
          <w:rFonts w:hint="eastAsia" w:ascii="仿宋" w:hAnsi="仿宋" w:eastAsia="仿宋"/>
          <w:bCs/>
          <w:sz w:val="32"/>
          <w:szCs w:val="32"/>
        </w:rPr>
        <w:t>〔20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Cs/>
          <w:sz w:val="32"/>
          <w:szCs w:val="32"/>
        </w:rPr>
        <w:t>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bCs/>
          <w:sz w:val="32"/>
          <w:szCs w:val="32"/>
        </w:rPr>
        <w:t>号</w:t>
      </w:r>
    </w:p>
    <w:p w14:paraId="683BC484">
      <w:pPr>
        <w:spacing w:line="600" w:lineRule="exact"/>
        <w:ind w:firstLine="320" w:firstLineChars="1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 w14:paraId="2A588662">
      <w:pPr>
        <w:spacing w:line="600" w:lineRule="exact"/>
        <w:ind w:firstLine="440" w:firstLineChars="100"/>
        <w:rPr>
          <w:rFonts w:hint="eastAsia" w:ascii="方正小标宋_GBK" w:eastAsia="方正小标宋_GBK"/>
          <w:bCs/>
          <w:sz w:val="44"/>
          <w:szCs w:val="44"/>
        </w:rPr>
      </w:pPr>
    </w:p>
    <w:p w14:paraId="44A09799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关于开展城乡社区治理工作</w:t>
      </w:r>
    </w:p>
    <w:p w14:paraId="00470645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专题宣传活动的通知</w:t>
      </w:r>
    </w:p>
    <w:p w14:paraId="2F52F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F97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各盟市民政局，满洲里市、二连浩特市民政局：</w:t>
      </w:r>
    </w:p>
    <w:p w14:paraId="1017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为深入贯彻党的十九大</w:t>
      </w:r>
      <w:r>
        <w:rPr>
          <w:rFonts w:hint="eastAsia" w:ascii="Times New Roman" w:hAnsi="Times New Roman" w:eastAsia="仿宋_GB2312"/>
          <w:sz w:val="32"/>
          <w:szCs w:val="32"/>
        </w:rPr>
        <w:t>和十九届</w:t>
      </w:r>
      <w:r>
        <w:rPr>
          <w:rFonts w:ascii="Times New Roman" w:hAnsi="Times New Roman" w:eastAsia="仿宋_GB2312"/>
          <w:sz w:val="32"/>
          <w:szCs w:val="32"/>
        </w:rPr>
        <w:t>历次全会精神，全面落实习近平总书记关于城乡社区治理的重要讲话、重要指示批示</w:t>
      </w:r>
      <w:r>
        <w:rPr>
          <w:rFonts w:hint="eastAsia" w:ascii="Times New Roman" w:hAnsi="Times New Roman" w:eastAsia="仿宋_GB2312"/>
          <w:sz w:val="32"/>
          <w:szCs w:val="32"/>
        </w:rPr>
        <w:t>精神</w:t>
      </w:r>
      <w:r>
        <w:rPr>
          <w:rFonts w:ascii="Times New Roman" w:hAnsi="Times New Roman" w:eastAsia="仿宋_GB2312"/>
          <w:sz w:val="32"/>
          <w:szCs w:val="32"/>
        </w:rPr>
        <w:t>，总结</w:t>
      </w:r>
      <w:r>
        <w:rPr>
          <w:rFonts w:hint="eastAsia" w:ascii="Times New Roman" w:hAnsi="Times New Roman" w:eastAsia="仿宋_GB2312"/>
          <w:sz w:val="32"/>
          <w:szCs w:val="32"/>
        </w:rPr>
        <w:t>提炼</w:t>
      </w:r>
      <w:r>
        <w:rPr>
          <w:rFonts w:ascii="Times New Roman" w:hAnsi="Times New Roman" w:eastAsia="仿宋_GB2312"/>
          <w:sz w:val="32"/>
          <w:szCs w:val="32"/>
        </w:rPr>
        <w:t>各地开</w:t>
      </w:r>
      <w:r>
        <w:rPr>
          <w:rFonts w:hint="eastAsia" w:ascii="Times New Roman" w:hAnsi="Times New Roman" w:eastAsia="仿宋_GB2312"/>
          <w:sz w:val="32"/>
          <w:szCs w:val="32"/>
        </w:rPr>
        <w:t>展城乡</w:t>
      </w:r>
      <w:r>
        <w:rPr>
          <w:rFonts w:ascii="Times New Roman" w:hAnsi="Times New Roman" w:eastAsia="仿宋_GB2312"/>
          <w:sz w:val="32"/>
          <w:szCs w:val="32"/>
        </w:rPr>
        <w:t>社区治理的好经验好做法，深入挖掘普通社区工作者扎根基层、为民服务的感人</w:t>
      </w:r>
      <w:r>
        <w:rPr>
          <w:rFonts w:hint="eastAsia" w:ascii="Times New Roman" w:hAnsi="Times New Roman" w:eastAsia="仿宋_GB2312"/>
          <w:sz w:val="32"/>
          <w:szCs w:val="32"/>
        </w:rPr>
        <w:t>事迹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经研究</w:t>
      </w:r>
      <w:r>
        <w:rPr>
          <w:rFonts w:ascii="Times New Roman" w:hAnsi="Times New Roman" w:eastAsia="仿宋_GB2312"/>
          <w:sz w:val="32"/>
          <w:szCs w:val="32"/>
        </w:rPr>
        <w:t>决定在全区开展城乡社区治理工作专题宣传活动，</w:t>
      </w:r>
      <w:r>
        <w:rPr>
          <w:rFonts w:hint="eastAsia" w:ascii="Times New Roman" w:hAnsi="Times New Roman" w:eastAsia="仿宋_GB2312"/>
          <w:sz w:val="32"/>
          <w:szCs w:val="32"/>
        </w:rPr>
        <w:t>现将有</w:t>
      </w:r>
      <w:r>
        <w:rPr>
          <w:rFonts w:ascii="Times New Roman" w:hAnsi="Times New Roman" w:eastAsia="仿宋_GB2312"/>
          <w:sz w:val="32"/>
          <w:szCs w:val="32"/>
        </w:rPr>
        <w:t>关事项通知如下：</w:t>
      </w:r>
    </w:p>
    <w:p w14:paraId="3C16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一、活动目的</w:t>
      </w:r>
    </w:p>
    <w:p w14:paraId="59EFB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及时发现和总结各地</w:t>
      </w:r>
      <w:r>
        <w:rPr>
          <w:rFonts w:hint="eastAsia" w:ascii="Times New Roman" w:hAnsi="Times New Roman" w:eastAsia="仿宋_GB2312"/>
          <w:sz w:val="32"/>
          <w:szCs w:val="32"/>
        </w:rPr>
        <w:t>推进</w:t>
      </w:r>
      <w:r>
        <w:rPr>
          <w:rFonts w:ascii="Times New Roman" w:hAnsi="Times New Roman" w:eastAsia="仿宋_GB2312"/>
          <w:sz w:val="32"/>
          <w:szCs w:val="32"/>
        </w:rPr>
        <w:t>城乡社区治理的</w:t>
      </w:r>
      <w:r>
        <w:rPr>
          <w:rFonts w:hint="eastAsia" w:ascii="Times New Roman" w:hAnsi="Times New Roman" w:eastAsia="仿宋_GB2312"/>
          <w:sz w:val="32"/>
          <w:szCs w:val="32"/>
        </w:rPr>
        <w:t>好</w:t>
      </w:r>
      <w:r>
        <w:rPr>
          <w:rFonts w:ascii="Times New Roman" w:hAnsi="Times New Roman" w:eastAsia="仿宋_GB2312"/>
          <w:sz w:val="32"/>
          <w:szCs w:val="32"/>
        </w:rPr>
        <w:t>经验</w:t>
      </w:r>
      <w:r>
        <w:rPr>
          <w:rFonts w:hint="eastAsia" w:ascii="Times New Roman" w:hAnsi="Times New Roman" w:eastAsia="仿宋_GB2312"/>
          <w:sz w:val="32"/>
          <w:szCs w:val="32"/>
        </w:rPr>
        <w:t>好做法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加强成果转化，</w:t>
      </w:r>
      <w:r>
        <w:rPr>
          <w:rFonts w:ascii="Times New Roman" w:hAnsi="Times New Roman" w:eastAsia="仿宋_GB2312"/>
          <w:sz w:val="32"/>
          <w:szCs w:val="32"/>
        </w:rPr>
        <w:t>不断</w:t>
      </w:r>
      <w:r>
        <w:rPr>
          <w:rFonts w:hint="eastAsia" w:ascii="Times New Roman" w:hAnsi="Times New Roman" w:eastAsia="仿宋_GB2312"/>
          <w:sz w:val="32"/>
          <w:szCs w:val="32"/>
        </w:rPr>
        <w:t>提升和</w:t>
      </w:r>
      <w:r>
        <w:rPr>
          <w:rFonts w:ascii="Times New Roman" w:hAnsi="Times New Roman" w:eastAsia="仿宋_GB2312"/>
          <w:sz w:val="32"/>
          <w:szCs w:val="32"/>
        </w:rPr>
        <w:t>强化基层</w:t>
      </w:r>
      <w:r>
        <w:rPr>
          <w:rFonts w:hint="eastAsia" w:ascii="Times New Roman" w:hAnsi="Times New Roman" w:eastAsia="仿宋_GB2312"/>
          <w:sz w:val="32"/>
          <w:szCs w:val="32"/>
        </w:rPr>
        <w:t>总结提炼</w:t>
      </w:r>
      <w:r>
        <w:rPr>
          <w:rFonts w:ascii="Times New Roman" w:hAnsi="Times New Roman" w:eastAsia="仿宋_GB2312"/>
          <w:sz w:val="32"/>
          <w:szCs w:val="32"/>
        </w:rPr>
        <w:t>工作经验</w:t>
      </w:r>
      <w:r>
        <w:rPr>
          <w:rFonts w:hint="eastAsia" w:ascii="Times New Roman" w:hAnsi="Times New Roman" w:eastAsia="仿宋_GB2312"/>
          <w:sz w:val="32"/>
          <w:szCs w:val="32"/>
        </w:rPr>
        <w:t>，并将经验</w:t>
      </w:r>
      <w:r>
        <w:rPr>
          <w:rFonts w:ascii="Times New Roman" w:hAnsi="Times New Roman" w:eastAsia="仿宋_GB2312"/>
          <w:sz w:val="32"/>
          <w:szCs w:val="32"/>
        </w:rPr>
        <w:t>转化为长效机制的能力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21BC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（二）为基层提供互学互鉴和探索创新平台，</w:t>
      </w:r>
      <w:r>
        <w:rPr>
          <w:rFonts w:ascii="Times New Roman" w:hAnsi="Times New Roman" w:eastAsia="仿宋_GB2312"/>
          <w:sz w:val="32"/>
          <w:szCs w:val="32"/>
        </w:rPr>
        <w:t>增进学习交流</w:t>
      </w:r>
      <w:r>
        <w:rPr>
          <w:rFonts w:hint="eastAsia" w:ascii="Times New Roman" w:hAnsi="Times New Roman" w:eastAsia="仿宋_GB2312"/>
          <w:sz w:val="32"/>
          <w:szCs w:val="32"/>
        </w:rPr>
        <w:t>，拓展工作思路，提升服务能力和水平；</w:t>
      </w:r>
    </w:p>
    <w:p w14:paraId="6E29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（三）促进人民群众</w:t>
      </w:r>
      <w:r>
        <w:rPr>
          <w:rFonts w:ascii="Times New Roman" w:hAnsi="Times New Roman" w:eastAsia="仿宋_GB2312"/>
          <w:sz w:val="32"/>
          <w:szCs w:val="32"/>
        </w:rPr>
        <w:t>深入了解</w:t>
      </w:r>
      <w:r>
        <w:rPr>
          <w:rFonts w:hint="eastAsia" w:ascii="Times New Roman" w:hAnsi="Times New Roman" w:eastAsia="仿宋_GB2312"/>
          <w:sz w:val="32"/>
          <w:szCs w:val="32"/>
        </w:rPr>
        <w:t>、理解、支持和参与</w:t>
      </w:r>
      <w:r>
        <w:rPr>
          <w:rFonts w:ascii="Times New Roman" w:hAnsi="Times New Roman" w:eastAsia="仿宋_GB2312"/>
          <w:sz w:val="32"/>
          <w:szCs w:val="32"/>
        </w:rPr>
        <w:t>城乡社区</w:t>
      </w:r>
      <w:r>
        <w:rPr>
          <w:rFonts w:hint="eastAsia" w:ascii="Times New Roman" w:hAnsi="Times New Roman" w:eastAsia="仿宋_GB2312"/>
          <w:sz w:val="32"/>
          <w:szCs w:val="32"/>
        </w:rPr>
        <w:t>工作，共同营造和谐稳定包容社区环境。</w:t>
      </w:r>
    </w:p>
    <w:p w14:paraId="6CC54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二、宣传</w:t>
      </w:r>
      <w:r>
        <w:rPr>
          <w:rFonts w:hint="eastAsia" w:ascii="Times New Roman" w:hAnsi="Times New Roman" w:eastAsia="黑体"/>
          <w:sz w:val="32"/>
          <w:szCs w:val="32"/>
        </w:rPr>
        <w:t>方式</w:t>
      </w:r>
    </w:p>
    <w:p w14:paraId="00CF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（一）内蒙古自治区民政厅官网和微信公众号开辟专栏，按照人物、基层治理经验、典型案例3个主题，每周各1篇进行宣传。</w:t>
      </w:r>
    </w:p>
    <w:p w14:paraId="0B24F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（二）自治区将择优推送优秀稿件至国家和自治区有关媒体，扩大宣传效果。</w:t>
      </w:r>
    </w:p>
    <w:p w14:paraId="7A830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主要</w:t>
      </w:r>
      <w:r>
        <w:rPr>
          <w:rFonts w:ascii="Times New Roman" w:hAnsi="Times New Roman" w:eastAsia="黑体"/>
          <w:sz w:val="32"/>
          <w:szCs w:val="32"/>
        </w:rPr>
        <w:t>内容</w:t>
      </w:r>
    </w:p>
    <w:p w14:paraId="68E93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人物篇：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社区工作者</w:t>
      </w:r>
      <w:r>
        <w:rPr>
          <w:rFonts w:hint="eastAsia" w:ascii="Times New Roman" w:hAnsi="Times New Roman" w:eastAsia="仿宋_GB2312"/>
          <w:sz w:val="32"/>
          <w:szCs w:val="32"/>
        </w:rPr>
        <w:t>的先进事迹进行宣传。主要包括：武荷香、邢丽英等</w:t>
      </w:r>
      <w:r>
        <w:rPr>
          <w:rFonts w:ascii="Times New Roman" w:hAnsi="Times New Roman" w:eastAsia="仿宋_GB2312"/>
          <w:sz w:val="32"/>
          <w:szCs w:val="32"/>
        </w:rPr>
        <w:t>党代表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全国优秀城乡社区工作者、全区最美社区工作者</w:t>
      </w:r>
      <w:r>
        <w:rPr>
          <w:rFonts w:hint="eastAsia" w:ascii="Times New Roman" w:hAnsi="Times New Roman" w:eastAsia="仿宋_GB2312"/>
          <w:sz w:val="32"/>
          <w:szCs w:val="32"/>
        </w:rPr>
        <w:t>先进事迹；同时以“</w:t>
      </w:r>
      <w:r>
        <w:rPr>
          <w:rFonts w:ascii="Times New Roman" w:hAnsi="Times New Roman" w:eastAsia="仿宋_GB2312"/>
          <w:sz w:val="32"/>
          <w:szCs w:val="32"/>
        </w:rPr>
        <w:t>社区工作者</w:t>
      </w:r>
      <w:r>
        <w:rPr>
          <w:rFonts w:hint="eastAsia" w:ascii="Times New Roman" w:hAnsi="Times New Roman" w:eastAsia="仿宋_GB2312"/>
          <w:sz w:val="32"/>
          <w:szCs w:val="32"/>
        </w:rPr>
        <w:t>的一天”为主题，宣传普通社区工作者的辛勤工作和无私奉献精神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2221C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经验篇：</w:t>
      </w:r>
      <w:r>
        <w:rPr>
          <w:rFonts w:hint="eastAsia" w:ascii="Times New Roman" w:hAnsi="Times New Roman" w:eastAsia="仿宋_GB2312"/>
          <w:sz w:val="32"/>
          <w:szCs w:val="32"/>
        </w:rPr>
        <w:t>对各地以及苏木乡镇（街道）、城乡社区形成的社区治理经验进行宣传。主要包括：</w:t>
      </w:r>
      <w:r>
        <w:rPr>
          <w:rFonts w:ascii="Times New Roman" w:hAnsi="Times New Roman" w:eastAsia="仿宋_GB2312"/>
          <w:sz w:val="32"/>
          <w:szCs w:val="32"/>
        </w:rPr>
        <w:t>5个国家级城乡社区治理实验区、25个自治区级社区治理创新实验区、18个全国村级议事协商试点的经验做法，鄂尔多斯市伊金霍洛旗“社区暖心事”治理经验</w:t>
      </w:r>
      <w:r>
        <w:rPr>
          <w:rFonts w:hint="eastAsia" w:ascii="Times New Roman" w:hAnsi="Times New Roman" w:eastAsia="仿宋_GB2312"/>
          <w:sz w:val="32"/>
          <w:szCs w:val="32"/>
        </w:rPr>
        <w:t>；同时对各地总结上报的</w:t>
      </w:r>
      <w:r>
        <w:rPr>
          <w:rFonts w:ascii="Times New Roman" w:hAnsi="Times New Roman" w:eastAsia="仿宋_GB2312"/>
          <w:sz w:val="32"/>
          <w:szCs w:val="32"/>
        </w:rPr>
        <w:t>城乡社区治理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经验成果</w:t>
      </w:r>
      <w:r>
        <w:rPr>
          <w:rFonts w:hint="eastAsia" w:ascii="Times New Roman" w:hAnsi="Times New Roman" w:eastAsia="仿宋_GB2312"/>
          <w:sz w:val="32"/>
          <w:szCs w:val="32"/>
        </w:rPr>
        <w:t>进行宣传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2F965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ascii="Times New Roman" w:hAnsi="Times New Roman" w:eastAsia="仿宋_GB2312"/>
          <w:sz w:val="32"/>
          <w:szCs w:val="32"/>
        </w:rPr>
        <w:t>案例篇：</w:t>
      </w:r>
      <w:r>
        <w:rPr>
          <w:rFonts w:hint="eastAsia" w:ascii="Times New Roman" w:hAnsi="Times New Roman" w:eastAsia="仿宋_GB2312"/>
          <w:sz w:val="32"/>
          <w:szCs w:val="32"/>
        </w:rPr>
        <w:t>对城乡社区治理典型案例进行宣传。主要包括：全区</w:t>
      </w:r>
      <w:r>
        <w:rPr>
          <w:rFonts w:ascii="Times New Roman" w:hAnsi="Times New Roman" w:eastAsia="仿宋_GB2312"/>
          <w:sz w:val="32"/>
          <w:szCs w:val="32"/>
        </w:rPr>
        <w:t>社区协商优秀案例</w:t>
      </w:r>
      <w:r>
        <w:rPr>
          <w:rFonts w:hint="eastAsia" w:ascii="Times New Roman" w:hAnsi="Times New Roman" w:eastAsia="仿宋_GB2312"/>
          <w:sz w:val="32"/>
          <w:szCs w:val="32"/>
        </w:rPr>
        <w:t>，5个</w:t>
      </w:r>
      <w:r>
        <w:rPr>
          <w:rFonts w:ascii="Times New Roman" w:hAnsi="Times New Roman" w:eastAsia="仿宋_GB2312"/>
          <w:sz w:val="32"/>
          <w:szCs w:val="32"/>
        </w:rPr>
        <w:t>国家级城乡社区治理实验区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自治区社区治理创新实验区典型案例</w:t>
      </w:r>
      <w:r>
        <w:rPr>
          <w:rFonts w:hint="eastAsia" w:ascii="Times New Roman" w:hAnsi="Times New Roman" w:eastAsia="仿宋_GB2312"/>
          <w:sz w:val="32"/>
          <w:szCs w:val="32"/>
        </w:rPr>
        <w:t>；同时以“社区火花集”为主题，对其他社区治理典型案例进行宣传。</w:t>
      </w:r>
    </w:p>
    <w:p w14:paraId="265E9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四、有关要求</w:t>
      </w:r>
    </w:p>
    <w:p w14:paraId="4933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（一）强化统筹部署，做好专题宣传推荐上报工作。</w:t>
      </w:r>
      <w:r>
        <w:rPr>
          <w:rFonts w:ascii="Times New Roman" w:hAnsi="Times New Roman" w:eastAsia="仿宋_GB2312"/>
          <w:sz w:val="32"/>
          <w:szCs w:val="32"/>
        </w:rPr>
        <w:t>各盟市要尊重</w:t>
      </w:r>
      <w:r>
        <w:rPr>
          <w:rFonts w:hint="eastAsia" w:ascii="Times New Roman" w:hAnsi="Times New Roman" w:eastAsia="仿宋_GB2312"/>
          <w:sz w:val="32"/>
          <w:szCs w:val="32"/>
        </w:rPr>
        <w:t>基层</w:t>
      </w:r>
      <w:r>
        <w:rPr>
          <w:rFonts w:ascii="Times New Roman" w:hAnsi="Times New Roman" w:eastAsia="仿宋_GB2312"/>
          <w:sz w:val="32"/>
          <w:szCs w:val="32"/>
        </w:rPr>
        <w:t>首创精神，</w:t>
      </w:r>
      <w:r>
        <w:rPr>
          <w:rFonts w:hint="eastAsia" w:ascii="Times New Roman" w:hAnsi="Times New Roman" w:eastAsia="仿宋_GB2312"/>
          <w:sz w:val="32"/>
          <w:szCs w:val="32"/>
        </w:rPr>
        <w:t>组织旗县（市、区）、苏木乡镇（街道）、城乡社区及时总结报送</w:t>
      </w:r>
      <w:r>
        <w:rPr>
          <w:rFonts w:ascii="Times New Roman" w:hAnsi="Times New Roman" w:eastAsia="仿宋_GB2312"/>
          <w:sz w:val="32"/>
          <w:szCs w:val="32"/>
        </w:rPr>
        <w:t>典型案例和经验做法</w:t>
      </w:r>
      <w:r>
        <w:rPr>
          <w:rFonts w:hint="eastAsia" w:ascii="Times New Roman" w:hAnsi="Times New Roman" w:eastAsia="仿宋_GB2312"/>
          <w:sz w:val="32"/>
          <w:szCs w:val="32"/>
        </w:rPr>
        <w:t>，征集稿件包括：以“</w:t>
      </w:r>
      <w:r>
        <w:rPr>
          <w:rFonts w:ascii="Times New Roman" w:hAnsi="Times New Roman" w:eastAsia="仿宋_GB2312"/>
          <w:sz w:val="32"/>
          <w:szCs w:val="32"/>
        </w:rPr>
        <w:t>社区工作者</w:t>
      </w:r>
      <w:r>
        <w:rPr>
          <w:rFonts w:hint="eastAsia" w:ascii="Times New Roman" w:hAnsi="Times New Roman" w:eastAsia="仿宋_GB2312"/>
          <w:sz w:val="32"/>
          <w:szCs w:val="32"/>
        </w:rPr>
        <w:t>的一天”为主题，展现普通社区工作者的日常辛勤工作；城乡社区治理工作经验和典型案例；</w:t>
      </w:r>
      <w:r>
        <w:rPr>
          <w:rFonts w:ascii="Times New Roman" w:hAnsi="Times New Roman" w:eastAsia="仿宋_GB2312"/>
          <w:sz w:val="32"/>
          <w:szCs w:val="32"/>
        </w:rPr>
        <w:t>城乡社区</w:t>
      </w:r>
      <w:r>
        <w:rPr>
          <w:rFonts w:hint="eastAsia" w:ascii="Times New Roman" w:hAnsi="Times New Roman" w:eastAsia="仿宋_GB2312"/>
          <w:sz w:val="32"/>
          <w:szCs w:val="32"/>
        </w:rPr>
        <w:t>基本</w:t>
      </w:r>
      <w:r>
        <w:rPr>
          <w:rFonts w:ascii="Times New Roman" w:hAnsi="Times New Roman" w:eastAsia="仿宋_GB2312"/>
          <w:sz w:val="32"/>
          <w:szCs w:val="32"/>
        </w:rPr>
        <w:t>公共服务、志愿服务和市场化服务</w:t>
      </w:r>
      <w:r>
        <w:rPr>
          <w:rFonts w:hint="eastAsia" w:ascii="Times New Roman" w:hAnsi="Times New Roman" w:eastAsia="仿宋_GB2312"/>
          <w:sz w:val="32"/>
          <w:szCs w:val="32"/>
        </w:rPr>
        <w:t>的典型案例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7BCD5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（二）加强审核把关，提高稿件报送质量和时效。</w:t>
      </w:r>
      <w:r>
        <w:rPr>
          <w:rFonts w:ascii="Times New Roman" w:hAnsi="Times New Roman" w:eastAsia="仿宋_GB2312"/>
          <w:sz w:val="32"/>
          <w:szCs w:val="32"/>
        </w:rPr>
        <w:t>各地</w:t>
      </w:r>
      <w:r>
        <w:rPr>
          <w:rFonts w:hint="eastAsia" w:ascii="Times New Roman" w:hAnsi="Times New Roman" w:eastAsia="仿宋_GB2312"/>
          <w:sz w:val="32"/>
          <w:szCs w:val="32"/>
        </w:rPr>
        <w:t>要加强对上报稿件的审核把关，严把政治关和质量关，确保上报</w:t>
      </w:r>
      <w:r>
        <w:rPr>
          <w:rFonts w:ascii="Times New Roman" w:hAnsi="Times New Roman" w:eastAsia="仿宋_GB2312"/>
          <w:sz w:val="32"/>
          <w:szCs w:val="32"/>
        </w:rPr>
        <w:t>稿件为原创内容，严禁抄袭粘贴</w:t>
      </w:r>
      <w:r>
        <w:rPr>
          <w:rFonts w:hint="eastAsia" w:ascii="Times New Roman" w:hAnsi="Times New Roman" w:eastAsia="仿宋_GB2312"/>
          <w:sz w:val="32"/>
          <w:szCs w:val="32"/>
        </w:rPr>
        <w:t>；要加强研究提炼，推动实践创新与理论研究有机结合，主动对接高校和“自治区城乡社区治理咨询专家组”等智库资源，将好经验好做法上升为理论成果、制度成果，积极参与民政优秀调研报告评选。</w:t>
      </w:r>
      <w:r>
        <w:rPr>
          <w:rFonts w:ascii="Times New Roman" w:hAnsi="Times New Roman" w:eastAsia="仿宋_GB2312"/>
          <w:sz w:val="32"/>
          <w:szCs w:val="32"/>
        </w:rPr>
        <w:t>各盟市每季度至少择优推荐上报人物篇、经验篇和案例篇宣传稿件各1份，于每季度首月15日前发送到基层政权建设和社区治理处工作邮箱</w:t>
      </w:r>
      <w:r>
        <w:rPr>
          <w:rFonts w:hint="eastAsia" w:ascii="Times New Roman" w:hAnsi="Times New Roman" w:eastAsia="仿宋_GB2312"/>
          <w:sz w:val="32"/>
          <w:szCs w:val="32"/>
        </w:rPr>
        <w:t>696204@163.com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1E74F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（三）加大宣传力度，做好经验交流和推广。</w:t>
      </w:r>
      <w:r>
        <w:rPr>
          <w:rFonts w:hint="eastAsia" w:ascii="Times New Roman" w:hAnsi="Times New Roman" w:eastAsia="仿宋_GB2312"/>
          <w:sz w:val="32"/>
          <w:szCs w:val="32"/>
        </w:rPr>
        <w:t>各地要组织苏木乡镇（街道）、城乡社区关注民政厅网站和内蒙古民政微信公众号，在居民群众中推广民政厅网站网址和内蒙古民政微信公众号，加强学习交流，增进群众对社区工作的了解和支持，促进全区城乡社区治理</w:t>
      </w:r>
      <w:r>
        <w:rPr>
          <w:rFonts w:ascii="Times New Roman" w:hAnsi="Times New Roman" w:eastAsia="仿宋_GB2312"/>
          <w:sz w:val="32"/>
          <w:szCs w:val="32"/>
        </w:rPr>
        <w:t>高质量发展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69F2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4D76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3485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7186C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内蒙古自治区民政厅</w:t>
      </w:r>
    </w:p>
    <w:p w14:paraId="4C1AE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310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8F2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941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FA3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C69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71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0A1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964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E2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153" w:rightChars="-73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928" w:right="1531" w:bottom="1928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B2F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0AD6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F0AD65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DY0ZDYxNDIyODU3ZDU2NjM2MGJmZTdhMWFmZGIifQ=="/>
  </w:docVars>
  <w:rsids>
    <w:rsidRoot w:val="001A2C8F"/>
    <w:rsid w:val="00056EBD"/>
    <w:rsid w:val="000676A0"/>
    <w:rsid w:val="001934A4"/>
    <w:rsid w:val="001A2C8F"/>
    <w:rsid w:val="001A66D5"/>
    <w:rsid w:val="001F5656"/>
    <w:rsid w:val="0020272E"/>
    <w:rsid w:val="00284F7E"/>
    <w:rsid w:val="002C5AAE"/>
    <w:rsid w:val="003C3521"/>
    <w:rsid w:val="004A5D17"/>
    <w:rsid w:val="005A00F8"/>
    <w:rsid w:val="005B1557"/>
    <w:rsid w:val="005D0951"/>
    <w:rsid w:val="007444B2"/>
    <w:rsid w:val="0076489D"/>
    <w:rsid w:val="007C4ADE"/>
    <w:rsid w:val="008B62E6"/>
    <w:rsid w:val="008F6F5D"/>
    <w:rsid w:val="00977530"/>
    <w:rsid w:val="00991F03"/>
    <w:rsid w:val="00AB0D98"/>
    <w:rsid w:val="00B15212"/>
    <w:rsid w:val="00B93A40"/>
    <w:rsid w:val="00BD7029"/>
    <w:rsid w:val="00C12C37"/>
    <w:rsid w:val="00CF1289"/>
    <w:rsid w:val="00D91CC7"/>
    <w:rsid w:val="00DB7548"/>
    <w:rsid w:val="00DC02B3"/>
    <w:rsid w:val="00EB51BD"/>
    <w:rsid w:val="00F2665D"/>
    <w:rsid w:val="00F66ACB"/>
    <w:rsid w:val="00F855C0"/>
    <w:rsid w:val="0851167E"/>
    <w:rsid w:val="232D368A"/>
    <w:rsid w:val="293647C8"/>
    <w:rsid w:val="44C32337"/>
    <w:rsid w:val="4F9566B0"/>
    <w:rsid w:val="77ED408E"/>
    <w:rsid w:val="799678DB"/>
    <w:rsid w:val="97DE7755"/>
    <w:rsid w:val="BDFFC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页眉 Char"/>
    <w:link w:val="3"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1321</Words>
  <Characters>1345</Characters>
  <Lines>9</Lines>
  <Paragraphs>2</Paragraphs>
  <TotalTime>0</TotalTime>
  <ScaleCrop>false</ScaleCrop>
  <LinksUpToDate>false</LinksUpToDate>
  <CharactersWithSpaces>1345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2022-08-17T08:33:00Z</dcterms:created>
  <dc:creator>mj</dc:creator>
  <cp:lastModifiedBy>亮の光</cp:lastModifiedBy>
  <cp:lastPrinted>2022-08-17T08:39:00Z</cp:lastPrinted>
  <dcterms:modified xsi:type="dcterms:W3CDTF">2025-09-12T02:08:13Z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1CD59268DDD544C7B4CA48B734C20BF2_13</vt:lpwstr>
  </property>
</Properties>
</file>