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1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 w:val="30"/>
          <w:szCs w:val="30"/>
          <w:lang w:val="en-US" w:eastAsia="zh-CN"/>
        </w:rPr>
      </w:pPr>
      <w:r>
        <w:rPr>
          <w:rFonts w:hint="eastAsia" w:ascii="Times New Roman" w:hAnsi="Times New Roman"/>
          <w:b/>
          <w:bCs/>
          <w:sz w:val="30"/>
          <w:szCs w:val="30"/>
          <w:lang w:val="en-US" w:eastAsia="zh-CN"/>
        </w:rPr>
        <w:t>上海市居民委员会工作条例</w:t>
      </w:r>
    </w:p>
    <w:p w14:paraId="2B54E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Cs w:val="21"/>
          <w:lang w:val="en-US" w:eastAsia="zh-CN"/>
        </w:rPr>
      </w:pPr>
      <w:r>
        <w:rPr>
          <w:rFonts w:hint="eastAsia" w:ascii="Times New Roman" w:hAnsi="Times New Roman"/>
          <w:szCs w:val="21"/>
          <w:lang w:val="en-US" w:eastAsia="zh-CN"/>
        </w:rPr>
        <w:t>（2017年4月20日上海市第十四届人民代表大会常务委员会第三十七次会议通过）</w:t>
      </w:r>
    </w:p>
    <w:p w14:paraId="06BA0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Cs w:val="21"/>
          <w:lang w:val="en-US" w:eastAsia="zh-CN"/>
        </w:rPr>
      </w:pPr>
    </w:p>
    <w:p w14:paraId="137F87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第一条  为了加强居民委员会建设，服务居民群众，提高居民自治能力和自治水平，促进社区和谐，根据《中华人民共和国城市居民委员会组织法》和有关法律、行政法规的规定，结合本市实际，制定本条例。</w:t>
      </w:r>
      <w:bookmarkStart w:id="0" w:name="_GoBack"/>
      <w:bookmarkEnd w:id="0"/>
    </w:p>
    <w:p w14:paraId="27CFDA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第二条  本市行政区域内居民委员会组织运行、履行自治职能、协助相关工作及保障机制等，适用本条例。</w:t>
      </w:r>
    </w:p>
    <w:p w14:paraId="5E6A6E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第三条  居民委员会是居民</w:t>
      </w:r>
      <w:r>
        <w:rPr>
          <w:rFonts w:hint="eastAsia" w:ascii="Times New Roman" w:hAnsi="Times New Roman"/>
          <w:szCs w:val="21"/>
          <w:u w:val="single"/>
          <w:lang w:val="en-US" w:eastAsia="zh-CN"/>
        </w:rPr>
        <w:t>自我管理、自我教育、自我服务、自我监督</w:t>
      </w:r>
      <w:r>
        <w:rPr>
          <w:rFonts w:hint="eastAsia" w:ascii="Times New Roman" w:hAnsi="Times New Roman"/>
          <w:szCs w:val="21"/>
          <w:lang w:val="en-US" w:eastAsia="zh-CN"/>
        </w:rPr>
        <w:t>的基层群众性</w:t>
      </w:r>
      <w:r>
        <w:rPr>
          <w:rFonts w:hint="eastAsia" w:ascii="Times New Roman" w:hAnsi="Times New Roman"/>
          <w:szCs w:val="21"/>
          <w:u w:val="single"/>
          <w:lang w:val="en-US" w:eastAsia="zh-CN"/>
        </w:rPr>
        <w:t>自治</w:t>
      </w:r>
      <w:r>
        <w:rPr>
          <w:rFonts w:hint="eastAsia" w:ascii="Times New Roman" w:hAnsi="Times New Roman"/>
          <w:szCs w:val="21"/>
          <w:lang w:val="en-US" w:eastAsia="zh-CN"/>
        </w:rPr>
        <w:t>组织，依法组织居民开展自治活动，依法协助政府及其派出机关开展工作。</w:t>
      </w:r>
    </w:p>
    <w:p w14:paraId="4E4860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第四条  居民委员会工作应当坚持</w:t>
      </w:r>
      <w:r>
        <w:rPr>
          <w:rFonts w:hint="eastAsia" w:ascii="Times New Roman" w:hAnsi="Times New Roman"/>
          <w:szCs w:val="21"/>
          <w:u w:val="single"/>
          <w:lang w:val="en-US" w:eastAsia="zh-CN"/>
        </w:rPr>
        <w:t>党的领导、政府指导、依法自治、社会参与</w:t>
      </w:r>
      <w:r>
        <w:rPr>
          <w:rFonts w:hint="eastAsia" w:ascii="Times New Roman" w:hAnsi="Times New Roman"/>
          <w:szCs w:val="21"/>
          <w:lang w:val="en-US" w:eastAsia="zh-CN"/>
        </w:rPr>
        <w:t>，</w:t>
      </w:r>
      <w:r>
        <w:rPr>
          <w:rFonts w:hint="eastAsia" w:ascii="Times New Roman" w:hAnsi="Times New Roman"/>
          <w:szCs w:val="21"/>
          <w:u w:val="single"/>
          <w:lang w:val="en-US" w:eastAsia="zh-CN"/>
        </w:rPr>
        <w:t>服务居民群众</w:t>
      </w:r>
      <w:r>
        <w:rPr>
          <w:rFonts w:hint="eastAsia" w:ascii="Times New Roman" w:hAnsi="Times New Roman"/>
          <w:szCs w:val="21"/>
          <w:lang w:val="en-US" w:eastAsia="zh-CN"/>
        </w:rPr>
        <w:t>，形成居民区</w:t>
      </w:r>
      <w:r>
        <w:rPr>
          <w:rFonts w:hint="eastAsia" w:ascii="Times New Roman" w:hAnsi="Times New Roman"/>
          <w:szCs w:val="21"/>
          <w:u w:val="single"/>
          <w:lang w:val="en-US" w:eastAsia="zh-CN"/>
        </w:rPr>
        <w:t>治理合力</w:t>
      </w:r>
      <w:r>
        <w:rPr>
          <w:rFonts w:hint="eastAsia" w:ascii="Times New Roman" w:hAnsi="Times New Roman"/>
          <w:szCs w:val="21"/>
          <w:lang w:val="en-US" w:eastAsia="zh-CN"/>
        </w:rPr>
        <w:t>。</w:t>
      </w:r>
    </w:p>
    <w:p w14:paraId="321B48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第五条  </w:t>
      </w:r>
      <w:r>
        <w:rPr>
          <w:rFonts w:hint="eastAsia" w:ascii="Times New Roman" w:hAnsi="Times New Roman"/>
          <w:szCs w:val="21"/>
          <w:u w:val="single"/>
          <w:lang w:val="en-US" w:eastAsia="zh-CN"/>
        </w:rPr>
        <w:t>中国共产党</w:t>
      </w:r>
      <w:r>
        <w:rPr>
          <w:rFonts w:hint="eastAsia" w:ascii="Times New Roman" w:hAnsi="Times New Roman"/>
          <w:szCs w:val="21"/>
          <w:lang w:val="en-US" w:eastAsia="zh-CN"/>
        </w:rPr>
        <w:t>在居民区的</w:t>
      </w:r>
      <w:r>
        <w:rPr>
          <w:rFonts w:hint="eastAsia" w:ascii="Times New Roman" w:hAnsi="Times New Roman"/>
          <w:szCs w:val="21"/>
          <w:u w:val="single"/>
          <w:lang w:val="en-US" w:eastAsia="zh-CN"/>
        </w:rPr>
        <w:t>基层组织</w:t>
      </w:r>
      <w:r>
        <w:rPr>
          <w:rFonts w:hint="eastAsia" w:ascii="Times New Roman" w:hAnsi="Times New Roman"/>
          <w:szCs w:val="21"/>
          <w:lang w:val="en-US" w:eastAsia="zh-CN"/>
        </w:rPr>
        <w:t>，按照</w:t>
      </w:r>
      <w:r>
        <w:rPr>
          <w:rFonts w:hint="eastAsia" w:ascii="Times New Roman" w:hAnsi="Times New Roman"/>
          <w:szCs w:val="21"/>
          <w:u w:val="single"/>
          <w:lang w:val="en-US" w:eastAsia="zh-CN"/>
        </w:rPr>
        <w:t>中国共产党章程</w:t>
      </w:r>
      <w:r>
        <w:rPr>
          <w:rFonts w:hint="eastAsia" w:ascii="Times New Roman" w:hAnsi="Times New Roman"/>
          <w:szCs w:val="21"/>
          <w:lang w:val="en-US" w:eastAsia="zh-CN"/>
        </w:rPr>
        <w:t>进行工作，发挥领导核心作用，领导和支持居民委员会行使职权；依照</w:t>
      </w:r>
      <w:r>
        <w:rPr>
          <w:rFonts w:hint="eastAsia" w:ascii="Times New Roman" w:hAnsi="Times New Roman"/>
          <w:szCs w:val="21"/>
          <w:u w:val="single"/>
          <w:lang w:val="en-US" w:eastAsia="zh-CN"/>
        </w:rPr>
        <w:t>宪法和法律</w:t>
      </w:r>
      <w:r>
        <w:rPr>
          <w:rFonts w:hint="eastAsia" w:ascii="Times New Roman" w:hAnsi="Times New Roman"/>
          <w:szCs w:val="21"/>
          <w:lang w:val="en-US" w:eastAsia="zh-CN"/>
        </w:rPr>
        <w:t>，支持和保障居民开展自治活动，</w:t>
      </w:r>
      <w:r>
        <w:rPr>
          <w:rFonts w:hint="eastAsia" w:ascii="Times New Roman" w:hAnsi="Times New Roman"/>
          <w:szCs w:val="21"/>
          <w:u w:val="single"/>
          <w:lang w:val="en-US" w:eastAsia="zh-CN"/>
        </w:rPr>
        <w:t>建立健全居民区治理体系</w:t>
      </w:r>
      <w:r>
        <w:rPr>
          <w:rFonts w:hint="eastAsia" w:ascii="Times New Roman" w:hAnsi="Times New Roman"/>
          <w:szCs w:val="21"/>
          <w:lang w:val="en-US" w:eastAsia="zh-CN"/>
        </w:rPr>
        <w:t>。</w:t>
      </w:r>
    </w:p>
    <w:p w14:paraId="7DCB8E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第六条  市和区</w:t>
      </w:r>
      <w:r>
        <w:rPr>
          <w:rFonts w:hint="eastAsia" w:ascii="Times New Roman" w:hAnsi="Times New Roman"/>
          <w:szCs w:val="21"/>
          <w:u w:val="single"/>
          <w:lang w:val="en-US" w:eastAsia="zh-CN"/>
        </w:rPr>
        <w:t>人民政府</w:t>
      </w:r>
      <w:r>
        <w:rPr>
          <w:rFonts w:hint="eastAsia" w:ascii="Times New Roman" w:hAnsi="Times New Roman"/>
          <w:szCs w:val="21"/>
          <w:lang w:val="en-US" w:eastAsia="zh-CN"/>
        </w:rPr>
        <w:t>对居民委员会的工作给予</w:t>
      </w:r>
      <w:r>
        <w:rPr>
          <w:rFonts w:hint="eastAsia" w:ascii="Times New Roman" w:hAnsi="Times New Roman"/>
          <w:szCs w:val="21"/>
          <w:u w:val="single"/>
          <w:lang w:val="en-US" w:eastAsia="zh-CN"/>
        </w:rPr>
        <w:t>指导</w:t>
      </w:r>
      <w:r>
        <w:rPr>
          <w:rFonts w:hint="eastAsia" w:ascii="Times New Roman" w:hAnsi="Times New Roman"/>
          <w:szCs w:val="21"/>
          <w:lang w:val="en-US" w:eastAsia="zh-CN"/>
        </w:rPr>
        <w:t>，其</w:t>
      </w:r>
      <w:r>
        <w:rPr>
          <w:rFonts w:hint="eastAsia" w:ascii="Times New Roman" w:hAnsi="Times New Roman"/>
          <w:szCs w:val="21"/>
          <w:u w:val="single"/>
          <w:lang w:val="en-US" w:eastAsia="zh-CN"/>
        </w:rPr>
        <w:t>职能部门</w:t>
      </w:r>
      <w:r>
        <w:rPr>
          <w:rFonts w:hint="eastAsia" w:ascii="Times New Roman" w:hAnsi="Times New Roman"/>
          <w:szCs w:val="21"/>
          <w:lang w:val="en-US" w:eastAsia="zh-CN"/>
        </w:rPr>
        <w:t>应当对居民委员会的工作给予</w:t>
      </w:r>
      <w:r>
        <w:rPr>
          <w:rFonts w:hint="eastAsia" w:ascii="Times New Roman" w:hAnsi="Times New Roman"/>
          <w:szCs w:val="21"/>
          <w:u w:val="single"/>
          <w:lang w:val="en-US" w:eastAsia="zh-CN"/>
        </w:rPr>
        <w:t>支持和帮助</w:t>
      </w:r>
      <w:r>
        <w:rPr>
          <w:rFonts w:hint="eastAsia" w:ascii="Times New Roman" w:hAnsi="Times New Roman"/>
          <w:szCs w:val="21"/>
          <w:lang w:val="en-US" w:eastAsia="zh-CN"/>
        </w:rPr>
        <w:t>。</w:t>
      </w:r>
    </w:p>
    <w:p w14:paraId="744D0A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街道办事处</w:t>
      </w:r>
      <w:r>
        <w:rPr>
          <w:rFonts w:hint="eastAsia" w:ascii="Times New Roman" w:hAnsi="Times New Roman"/>
          <w:szCs w:val="21"/>
          <w:lang w:val="en-US" w:eastAsia="zh-CN"/>
        </w:rPr>
        <w:t>、乡镇人民政府应当对居民委员会的</w:t>
      </w:r>
      <w:r>
        <w:rPr>
          <w:rFonts w:hint="eastAsia" w:ascii="Times New Roman" w:hAnsi="Times New Roman"/>
          <w:szCs w:val="21"/>
          <w:u w:val="single"/>
          <w:lang w:val="en-US" w:eastAsia="zh-CN"/>
        </w:rPr>
        <w:t>组织建设、制度建设、队伍建设、设施建设</w:t>
      </w:r>
      <w:r>
        <w:rPr>
          <w:rFonts w:hint="eastAsia" w:ascii="Times New Roman" w:hAnsi="Times New Roman"/>
          <w:szCs w:val="21"/>
          <w:lang w:val="en-US" w:eastAsia="zh-CN"/>
        </w:rPr>
        <w:t>等给予</w:t>
      </w:r>
      <w:r>
        <w:rPr>
          <w:rFonts w:hint="eastAsia" w:ascii="Times New Roman" w:hAnsi="Times New Roman"/>
          <w:szCs w:val="21"/>
          <w:u w:val="single"/>
          <w:lang w:val="en-US" w:eastAsia="zh-CN"/>
        </w:rPr>
        <w:t>具体指导、支持和帮助</w:t>
      </w:r>
      <w:r>
        <w:rPr>
          <w:rFonts w:hint="eastAsia" w:ascii="Times New Roman" w:hAnsi="Times New Roman"/>
          <w:szCs w:val="21"/>
          <w:lang w:val="en-US" w:eastAsia="zh-CN"/>
        </w:rPr>
        <w:t>。</w:t>
      </w:r>
    </w:p>
    <w:p w14:paraId="4693F7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第七条  国家机关、社会组织、企业事业单位应当支持所在地的居民委员会的工作，通过</w:t>
      </w:r>
      <w:r>
        <w:rPr>
          <w:rFonts w:hint="eastAsia" w:ascii="Times New Roman" w:hAnsi="Times New Roman"/>
          <w:szCs w:val="21"/>
          <w:u w:val="single"/>
          <w:lang w:val="en-US" w:eastAsia="zh-CN"/>
        </w:rPr>
        <w:t>多种形式共同参与</w:t>
      </w:r>
      <w:r>
        <w:rPr>
          <w:rFonts w:hint="eastAsia" w:ascii="Times New Roman" w:hAnsi="Times New Roman"/>
          <w:szCs w:val="21"/>
          <w:lang w:val="en-US" w:eastAsia="zh-CN"/>
        </w:rPr>
        <w:t>居民区建设和治理。</w:t>
      </w:r>
    </w:p>
    <w:p w14:paraId="0E2CDF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第八条  鼓励居民委员会根据本居民区</w:t>
      </w:r>
      <w:r>
        <w:rPr>
          <w:rFonts w:hint="eastAsia" w:ascii="Times New Roman" w:hAnsi="Times New Roman"/>
          <w:szCs w:val="21"/>
          <w:u w:val="single"/>
          <w:lang w:val="en-US" w:eastAsia="zh-CN"/>
        </w:rPr>
        <w:t>实际和居民需求</w:t>
      </w:r>
      <w:r>
        <w:rPr>
          <w:rFonts w:hint="eastAsia" w:ascii="Times New Roman" w:hAnsi="Times New Roman"/>
          <w:szCs w:val="21"/>
          <w:lang w:val="en-US" w:eastAsia="zh-CN"/>
        </w:rPr>
        <w:t>，创新服务形式，拓展自治内容，不断提高居民自治能力和水平。</w:t>
      </w:r>
    </w:p>
    <w:p w14:paraId="498A64D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第九条  居民委员会根据居民</w:t>
      </w:r>
      <w:r>
        <w:rPr>
          <w:rFonts w:hint="eastAsia" w:ascii="Times New Roman" w:hAnsi="Times New Roman"/>
          <w:szCs w:val="21"/>
          <w:u w:val="single"/>
          <w:lang w:val="en-US" w:eastAsia="zh-CN"/>
        </w:rPr>
        <w:t>居住状况、人口规模、公共服务资源配置</w:t>
      </w:r>
      <w:r>
        <w:rPr>
          <w:rFonts w:hint="eastAsia" w:ascii="Times New Roman" w:hAnsi="Times New Roman"/>
          <w:szCs w:val="21"/>
          <w:lang w:val="en-US" w:eastAsia="zh-CN"/>
        </w:rPr>
        <w:t>等因素，按照便于居民自治和服务、管理的原则设置。</w:t>
      </w:r>
    </w:p>
    <w:p w14:paraId="5FBA35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居民委员会的</w:t>
      </w:r>
      <w:r>
        <w:rPr>
          <w:rFonts w:hint="eastAsia" w:ascii="Times New Roman" w:hAnsi="Times New Roman"/>
          <w:szCs w:val="21"/>
          <w:u w:val="single"/>
          <w:lang w:val="en-US" w:eastAsia="zh-CN"/>
        </w:rPr>
        <w:t>设置、撤销、规模调整</w:t>
      </w:r>
      <w:r>
        <w:rPr>
          <w:rFonts w:hint="eastAsia" w:ascii="Times New Roman" w:hAnsi="Times New Roman"/>
          <w:szCs w:val="21"/>
          <w:lang w:val="en-US" w:eastAsia="zh-CN"/>
        </w:rPr>
        <w:t>，由</w:t>
      </w:r>
      <w:r>
        <w:rPr>
          <w:rFonts w:hint="eastAsia" w:ascii="Times New Roman" w:hAnsi="Times New Roman"/>
          <w:szCs w:val="21"/>
          <w:u w:val="single"/>
          <w:lang w:val="en-US" w:eastAsia="zh-CN"/>
        </w:rPr>
        <w:t>街道办事处或者乡镇人民政府提出</w:t>
      </w:r>
      <w:r>
        <w:rPr>
          <w:rFonts w:hint="eastAsia" w:ascii="Times New Roman" w:hAnsi="Times New Roman"/>
          <w:szCs w:val="21"/>
          <w:lang w:val="en-US" w:eastAsia="zh-CN"/>
        </w:rPr>
        <w:t>，报</w:t>
      </w:r>
      <w:r>
        <w:rPr>
          <w:rFonts w:hint="eastAsia" w:ascii="Times New Roman" w:hAnsi="Times New Roman"/>
          <w:szCs w:val="21"/>
          <w:u w:val="single"/>
          <w:lang w:val="en-US" w:eastAsia="zh-CN"/>
        </w:rPr>
        <w:t>区人民政府批准</w:t>
      </w:r>
      <w:r>
        <w:rPr>
          <w:rFonts w:hint="eastAsia" w:ascii="Times New Roman" w:hAnsi="Times New Roman"/>
          <w:szCs w:val="21"/>
          <w:lang w:val="en-US" w:eastAsia="zh-CN"/>
        </w:rPr>
        <w:t>。</w:t>
      </w:r>
    </w:p>
    <w:p w14:paraId="12D14E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第十条  居民委员会成员包括</w:t>
      </w:r>
      <w:r>
        <w:rPr>
          <w:rFonts w:hint="eastAsia" w:ascii="Times New Roman" w:hAnsi="Times New Roman"/>
          <w:szCs w:val="21"/>
          <w:u w:val="single"/>
          <w:lang w:val="en-US" w:eastAsia="zh-CN"/>
        </w:rPr>
        <w:t>主任、副主任和委员</w:t>
      </w:r>
      <w:r>
        <w:rPr>
          <w:rFonts w:hint="eastAsia" w:ascii="Times New Roman" w:hAnsi="Times New Roman"/>
          <w:szCs w:val="21"/>
          <w:lang w:val="en-US" w:eastAsia="zh-CN"/>
        </w:rPr>
        <w:t>，由</w:t>
      </w:r>
      <w:r>
        <w:rPr>
          <w:rFonts w:hint="eastAsia" w:ascii="Times New Roman" w:hAnsi="Times New Roman"/>
          <w:szCs w:val="21"/>
          <w:u w:val="single"/>
          <w:lang w:val="en-US" w:eastAsia="zh-CN"/>
        </w:rPr>
        <w:t>本居民区有选举权</w:t>
      </w:r>
      <w:r>
        <w:rPr>
          <w:rFonts w:hint="eastAsia" w:ascii="Times New Roman" w:hAnsi="Times New Roman"/>
          <w:szCs w:val="21"/>
          <w:lang w:val="en-US" w:eastAsia="zh-CN"/>
        </w:rPr>
        <w:t>的居民依法</w:t>
      </w:r>
      <w:r>
        <w:rPr>
          <w:rFonts w:hint="eastAsia" w:ascii="Times New Roman" w:hAnsi="Times New Roman"/>
          <w:szCs w:val="21"/>
          <w:u w:val="single"/>
          <w:lang w:val="en-US" w:eastAsia="zh-CN"/>
        </w:rPr>
        <w:t>选举</w:t>
      </w:r>
      <w:r>
        <w:rPr>
          <w:rFonts w:hint="eastAsia" w:ascii="Times New Roman" w:hAnsi="Times New Roman"/>
          <w:szCs w:val="21"/>
          <w:lang w:val="en-US" w:eastAsia="zh-CN"/>
        </w:rPr>
        <w:t>产生。</w:t>
      </w:r>
    </w:p>
    <w:p w14:paraId="5D3518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居民委员会成员应当遵守宪法、法律、法规和国家的政策，</w:t>
      </w:r>
      <w:r>
        <w:rPr>
          <w:rFonts w:hint="eastAsia" w:ascii="Times New Roman" w:hAnsi="Times New Roman"/>
          <w:szCs w:val="21"/>
          <w:u w:val="single"/>
          <w:lang w:val="en-US" w:eastAsia="zh-CN"/>
        </w:rPr>
        <w:t>办事公道，廉洁奉公</w:t>
      </w:r>
      <w:r>
        <w:rPr>
          <w:rFonts w:hint="eastAsia" w:ascii="Times New Roman" w:hAnsi="Times New Roman"/>
          <w:szCs w:val="21"/>
          <w:lang w:val="en-US" w:eastAsia="zh-CN"/>
        </w:rPr>
        <w:t>，</w:t>
      </w:r>
      <w:r>
        <w:rPr>
          <w:rFonts w:hint="eastAsia" w:ascii="Times New Roman" w:hAnsi="Times New Roman"/>
          <w:szCs w:val="21"/>
          <w:u w:val="single"/>
          <w:lang w:val="en-US" w:eastAsia="zh-CN"/>
        </w:rPr>
        <w:t>热心为居民服务，接受居民监督</w:t>
      </w:r>
      <w:r>
        <w:rPr>
          <w:rFonts w:hint="eastAsia" w:ascii="Times New Roman" w:hAnsi="Times New Roman"/>
          <w:szCs w:val="21"/>
          <w:lang w:val="en-US" w:eastAsia="zh-CN"/>
        </w:rPr>
        <w:t>。</w:t>
      </w:r>
    </w:p>
    <w:p w14:paraId="54F447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居民委员会根据</w:t>
      </w:r>
      <w:r>
        <w:rPr>
          <w:rFonts w:hint="eastAsia" w:ascii="Times New Roman" w:hAnsi="Times New Roman"/>
          <w:szCs w:val="21"/>
          <w:u w:val="single"/>
          <w:lang w:val="en-US" w:eastAsia="zh-CN"/>
        </w:rPr>
        <w:t>人民调解、综合治理、公共卫生与计划生育、社会保障、文化体育、环境和物业管理</w:t>
      </w:r>
      <w:r>
        <w:rPr>
          <w:rFonts w:hint="eastAsia" w:ascii="Times New Roman" w:hAnsi="Times New Roman"/>
          <w:szCs w:val="21"/>
          <w:lang w:val="en-US" w:eastAsia="zh-CN"/>
        </w:rPr>
        <w:t>等工作需要设立若干</w:t>
      </w:r>
      <w:r>
        <w:rPr>
          <w:rFonts w:hint="eastAsia" w:ascii="Times New Roman" w:hAnsi="Times New Roman"/>
          <w:szCs w:val="21"/>
          <w:u w:val="single"/>
          <w:lang w:val="en-US" w:eastAsia="zh-CN"/>
        </w:rPr>
        <w:t>委员会</w:t>
      </w:r>
      <w:r>
        <w:rPr>
          <w:rFonts w:hint="eastAsia" w:ascii="Times New Roman" w:hAnsi="Times New Roman"/>
          <w:szCs w:val="21"/>
          <w:lang w:val="en-US" w:eastAsia="zh-CN"/>
        </w:rPr>
        <w:t>，依法开展自治活动，依法</w:t>
      </w:r>
      <w:r>
        <w:rPr>
          <w:rFonts w:hint="eastAsia" w:ascii="Times New Roman" w:hAnsi="Times New Roman"/>
          <w:szCs w:val="21"/>
          <w:u w:val="single"/>
          <w:lang w:val="en-US" w:eastAsia="zh-CN"/>
        </w:rPr>
        <w:t>协助</w:t>
      </w:r>
      <w:r>
        <w:rPr>
          <w:rFonts w:hint="eastAsia" w:ascii="Times New Roman" w:hAnsi="Times New Roman"/>
          <w:szCs w:val="21"/>
          <w:lang w:val="en-US" w:eastAsia="zh-CN"/>
        </w:rPr>
        <w:t>政府及其派出机关做好有关工作。</w:t>
      </w:r>
    </w:p>
    <w:p w14:paraId="4CFB1E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居民委员会可以分设若干</w:t>
      </w:r>
      <w:r>
        <w:rPr>
          <w:rFonts w:hint="eastAsia" w:ascii="Times New Roman" w:hAnsi="Times New Roman"/>
          <w:szCs w:val="21"/>
          <w:u w:val="single"/>
          <w:lang w:val="en-US" w:eastAsia="zh-CN"/>
        </w:rPr>
        <w:t>居民小组</w:t>
      </w:r>
      <w:r>
        <w:rPr>
          <w:rFonts w:hint="eastAsia" w:ascii="Times New Roman" w:hAnsi="Times New Roman"/>
          <w:szCs w:val="21"/>
          <w:lang w:val="en-US" w:eastAsia="zh-CN"/>
        </w:rPr>
        <w:t>，开展</w:t>
      </w:r>
      <w:r>
        <w:rPr>
          <w:rFonts w:hint="eastAsia" w:ascii="Times New Roman" w:hAnsi="Times New Roman"/>
          <w:szCs w:val="21"/>
          <w:u w:val="single"/>
          <w:lang w:val="en-US" w:eastAsia="zh-CN"/>
        </w:rPr>
        <w:t>楼组、弄堂</w:t>
      </w:r>
      <w:r>
        <w:rPr>
          <w:rFonts w:hint="eastAsia" w:ascii="Times New Roman" w:hAnsi="Times New Roman"/>
          <w:szCs w:val="21"/>
          <w:lang w:val="en-US" w:eastAsia="zh-CN"/>
        </w:rPr>
        <w:t>等组织形式的居民自治活动。</w:t>
      </w:r>
    </w:p>
    <w:p w14:paraId="405E8F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第十一条  居民委员会对</w:t>
      </w:r>
      <w:r>
        <w:rPr>
          <w:rFonts w:hint="eastAsia" w:ascii="Times New Roman" w:hAnsi="Times New Roman"/>
          <w:szCs w:val="21"/>
          <w:u w:val="single"/>
          <w:lang w:val="en-US" w:eastAsia="zh-CN"/>
        </w:rPr>
        <w:t>居民会议</w:t>
      </w:r>
      <w:r>
        <w:rPr>
          <w:rFonts w:hint="eastAsia" w:ascii="Times New Roman" w:hAnsi="Times New Roman"/>
          <w:szCs w:val="21"/>
          <w:lang w:val="en-US" w:eastAsia="zh-CN"/>
        </w:rPr>
        <w:t>负责并报告工作。</w:t>
      </w:r>
    </w:p>
    <w:p w14:paraId="51DB88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居民会议</w:t>
      </w:r>
      <w:r>
        <w:rPr>
          <w:rFonts w:hint="eastAsia" w:ascii="Times New Roman" w:hAnsi="Times New Roman"/>
          <w:szCs w:val="21"/>
          <w:lang w:val="en-US" w:eastAsia="zh-CN"/>
        </w:rPr>
        <w:t>由全体</w:t>
      </w:r>
      <w:r>
        <w:rPr>
          <w:rFonts w:hint="eastAsia" w:ascii="Times New Roman" w:hAnsi="Times New Roman"/>
          <w:szCs w:val="21"/>
          <w:u w:val="single"/>
          <w:lang w:val="en-US" w:eastAsia="zh-CN"/>
        </w:rPr>
        <w:t>十八周岁以上</w:t>
      </w:r>
      <w:r>
        <w:rPr>
          <w:rFonts w:hint="eastAsia" w:ascii="Times New Roman" w:hAnsi="Times New Roman"/>
          <w:szCs w:val="21"/>
          <w:lang w:val="en-US" w:eastAsia="zh-CN"/>
        </w:rPr>
        <w:t>的居民或者</w:t>
      </w:r>
      <w:r>
        <w:rPr>
          <w:rFonts w:hint="eastAsia" w:ascii="Times New Roman" w:hAnsi="Times New Roman"/>
          <w:szCs w:val="21"/>
          <w:u w:val="single"/>
          <w:lang w:val="en-US" w:eastAsia="zh-CN"/>
        </w:rPr>
        <w:t>每户派代表</w:t>
      </w:r>
      <w:r>
        <w:rPr>
          <w:rFonts w:hint="eastAsia" w:ascii="Times New Roman" w:hAnsi="Times New Roman"/>
          <w:szCs w:val="21"/>
          <w:lang w:val="en-US" w:eastAsia="zh-CN"/>
        </w:rPr>
        <w:t>参加，也可以由</w:t>
      </w:r>
      <w:r>
        <w:rPr>
          <w:rFonts w:hint="eastAsia" w:ascii="Times New Roman" w:hAnsi="Times New Roman"/>
          <w:szCs w:val="21"/>
          <w:u w:val="single"/>
          <w:lang w:val="en-US" w:eastAsia="zh-CN"/>
        </w:rPr>
        <w:t>每个居民小组选举代表二至三人</w:t>
      </w:r>
      <w:r>
        <w:rPr>
          <w:rFonts w:hint="eastAsia" w:ascii="Times New Roman" w:hAnsi="Times New Roman"/>
          <w:szCs w:val="21"/>
          <w:lang w:val="en-US" w:eastAsia="zh-CN"/>
        </w:rPr>
        <w:t>参加。居民会议</w:t>
      </w:r>
      <w:r>
        <w:rPr>
          <w:rFonts w:hint="eastAsia" w:ascii="Times New Roman" w:hAnsi="Times New Roman"/>
          <w:szCs w:val="21"/>
          <w:u w:val="single"/>
          <w:lang w:val="en-US" w:eastAsia="zh-CN"/>
        </w:rPr>
        <w:t>每年至少召开一次</w:t>
      </w:r>
      <w:r>
        <w:rPr>
          <w:rFonts w:hint="eastAsia" w:ascii="Times New Roman" w:hAnsi="Times New Roman"/>
          <w:szCs w:val="21"/>
          <w:lang w:val="en-US" w:eastAsia="zh-CN"/>
        </w:rPr>
        <w:t>。召集居民会议，应当提前通知居民，并公布会议议题和议程。</w:t>
      </w:r>
    </w:p>
    <w:p w14:paraId="028E44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居民会议</w:t>
      </w:r>
      <w:r>
        <w:rPr>
          <w:rFonts w:hint="eastAsia" w:ascii="Times New Roman" w:hAnsi="Times New Roman"/>
          <w:szCs w:val="21"/>
          <w:lang w:val="en-US" w:eastAsia="zh-CN"/>
        </w:rPr>
        <w:t>由居民委员会依法召集和主持，讨论决定下列事项：</w:t>
      </w:r>
    </w:p>
    <w:p w14:paraId="02A4B8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（一）制定居民自治章程和居民公约；</w:t>
      </w:r>
    </w:p>
    <w:p w14:paraId="36C2C4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（二）审议居民委员会年度工作计划和报告；</w:t>
      </w:r>
    </w:p>
    <w:p w14:paraId="1C860C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（三）评议居民委员会及其成员的工作；</w:t>
      </w:r>
    </w:p>
    <w:p w14:paraId="5771E8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（四）涉及全体居民利益的其他重要事项。</w:t>
      </w:r>
    </w:p>
    <w:p w14:paraId="272F5A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居民会议有权依法</w:t>
      </w:r>
      <w:r>
        <w:rPr>
          <w:rFonts w:hint="eastAsia" w:ascii="Times New Roman" w:hAnsi="Times New Roman"/>
          <w:szCs w:val="21"/>
          <w:u w:val="single"/>
          <w:lang w:val="en-US" w:eastAsia="zh-CN"/>
        </w:rPr>
        <w:t>撤换和补选</w:t>
      </w:r>
      <w:r>
        <w:rPr>
          <w:rFonts w:hint="eastAsia" w:ascii="Times New Roman" w:hAnsi="Times New Roman"/>
          <w:szCs w:val="21"/>
          <w:lang w:val="en-US" w:eastAsia="zh-CN"/>
        </w:rPr>
        <w:t>居民委员会成员，</w:t>
      </w:r>
      <w:r>
        <w:rPr>
          <w:rFonts w:hint="eastAsia" w:ascii="Times New Roman" w:hAnsi="Times New Roman"/>
          <w:szCs w:val="21"/>
          <w:u w:val="single"/>
          <w:lang w:val="en-US" w:eastAsia="zh-CN"/>
        </w:rPr>
        <w:t>撤销或者变更</w:t>
      </w:r>
      <w:r>
        <w:rPr>
          <w:rFonts w:hint="eastAsia" w:ascii="Times New Roman" w:hAnsi="Times New Roman"/>
          <w:szCs w:val="21"/>
          <w:lang w:val="en-US" w:eastAsia="zh-CN"/>
        </w:rPr>
        <w:t>居民委员会不适当的决定。</w:t>
      </w:r>
    </w:p>
    <w:p w14:paraId="7ED153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居民委员会及其成员、居民应当遵守居民会议作出的决议。</w:t>
      </w:r>
    </w:p>
    <w:p w14:paraId="384A5D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第十二条  </w:t>
      </w:r>
      <w:r>
        <w:rPr>
          <w:rFonts w:hint="eastAsia" w:ascii="Times New Roman" w:hAnsi="Times New Roman"/>
          <w:szCs w:val="21"/>
          <w:u w:val="single"/>
          <w:lang w:val="en-US" w:eastAsia="zh-CN"/>
        </w:rPr>
        <w:t>居民委员会</w:t>
      </w:r>
      <w:r>
        <w:rPr>
          <w:rFonts w:hint="eastAsia" w:ascii="Times New Roman" w:hAnsi="Times New Roman"/>
          <w:szCs w:val="21"/>
          <w:lang w:val="en-US" w:eastAsia="zh-CN"/>
        </w:rPr>
        <w:t>以</w:t>
      </w:r>
      <w:r>
        <w:rPr>
          <w:rFonts w:hint="eastAsia" w:ascii="Times New Roman" w:hAnsi="Times New Roman"/>
          <w:szCs w:val="21"/>
          <w:u w:val="single"/>
          <w:lang w:val="en-US" w:eastAsia="zh-CN"/>
        </w:rPr>
        <w:t>服务居民</w:t>
      </w:r>
      <w:r>
        <w:rPr>
          <w:rFonts w:hint="eastAsia" w:ascii="Times New Roman" w:hAnsi="Times New Roman"/>
          <w:szCs w:val="21"/>
          <w:lang w:val="en-US" w:eastAsia="zh-CN"/>
        </w:rPr>
        <w:t>为宗旨，承担下列主要</w:t>
      </w:r>
      <w:r>
        <w:rPr>
          <w:rFonts w:hint="eastAsia" w:ascii="Times New Roman" w:hAnsi="Times New Roman"/>
          <w:szCs w:val="21"/>
          <w:u w:val="single"/>
          <w:lang w:val="en-US" w:eastAsia="zh-CN"/>
        </w:rPr>
        <w:t>任务</w:t>
      </w:r>
      <w:r>
        <w:rPr>
          <w:rFonts w:hint="eastAsia" w:ascii="Times New Roman" w:hAnsi="Times New Roman"/>
          <w:szCs w:val="21"/>
          <w:lang w:val="en-US" w:eastAsia="zh-CN"/>
        </w:rPr>
        <w:t>：</w:t>
      </w:r>
    </w:p>
    <w:p w14:paraId="0B9C64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（一）组织居民制定并遵守自治章程和居民公约，召集居民会议，执行居民会议决定，开展自我管理、自我教育、自我服务、自我监督；</w:t>
      </w:r>
    </w:p>
    <w:p w14:paraId="0B0F6A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（二）调解民间纠纷；</w:t>
      </w:r>
    </w:p>
    <w:p w14:paraId="6AD703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（三）指导和监督业主委员会开展工作，维护居民和业主的合法权益；</w:t>
      </w:r>
    </w:p>
    <w:p w14:paraId="0354C6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（四）支持和引导居民区内的社会组织、企业事业单位、志愿者等社会力量参与居民区治理，开展社区协商；</w:t>
      </w:r>
    </w:p>
    <w:p w14:paraId="15798A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（五）依法协助政府及其派出机关做好与居民利益相关的公共服务、公共管理、公共安全等工作；</w:t>
      </w:r>
    </w:p>
    <w:p w14:paraId="08053E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（六）组织居民对街道办事处、乡镇人民政府和区人民政府职能部门派出机构及居民区相关公共服务单位进行工作评价；</w:t>
      </w:r>
    </w:p>
    <w:p w14:paraId="2AF49F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（七）向街道办事处、乡镇人民政府反映居民的意见、要求和提出建议；</w:t>
      </w:r>
    </w:p>
    <w:p w14:paraId="22A825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（八）法律、法规规定的其他任务</w:t>
      </w:r>
      <w:r>
        <w:rPr>
          <w:rFonts w:hint="eastAsia" w:ascii="Times New Roman" w:hAnsi="Times New Roman"/>
          <w:szCs w:val="21"/>
          <w:lang w:val="en-US" w:eastAsia="zh-CN"/>
        </w:rPr>
        <w:t>。</w:t>
      </w:r>
    </w:p>
    <w:p w14:paraId="4D96CD8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第十三条  居民委员会应当根据本居民区实际，组织居民制定</w:t>
      </w:r>
      <w:r>
        <w:rPr>
          <w:rFonts w:hint="eastAsia" w:ascii="Times New Roman" w:hAnsi="Times New Roman"/>
          <w:szCs w:val="21"/>
          <w:u w:val="single"/>
          <w:lang w:val="en-US" w:eastAsia="zh-CN"/>
        </w:rPr>
        <w:t>居民自治章程和居民公约</w:t>
      </w:r>
      <w:r>
        <w:rPr>
          <w:rFonts w:hint="eastAsia" w:ascii="Times New Roman" w:hAnsi="Times New Roman"/>
          <w:szCs w:val="21"/>
          <w:lang w:val="en-US" w:eastAsia="zh-CN"/>
        </w:rPr>
        <w:t>，经居民会议讨论通过后实施。居民自治章程和居民公约应当报街道办事处或者乡镇人民政府备案。</w:t>
      </w:r>
    </w:p>
    <w:p w14:paraId="4668AF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居民自治章程</w:t>
      </w:r>
      <w:r>
        <w:rPr>
          <w:rFonts w:hint="eastAsia" w:ascii="Times New Roman" w:hAnsi="Times New Roman"/>
          <w:szCs w:val="21"/>
          <w:lang w:val="en-US" w:eastAsia="zh-CN"/>
        </w:rPr>
        <w:t>对居民委员会组织建设、居民自治制度和行为规范、监督评议等基本自治事项作出规定。</w:t>
      </w:r>
      <w:r>
        <w:rPr>
          <w:rFonts w:hint="eastAsia" w:ascii="Times New Roman" w:hAnsi="Times New Roman"/>
          <w:szCs w:val="21"/>
          <w:u w:val="single"/>
          <w:lang w:val="en-US" w:eastAsia="zh-CN"/>
        </w:rPr>
        <w:t>居民公约</w:t>
      </w:r>
      <w:r>
        <w:rPr>
          <w:rFonts w:hint="eastAsia" w:ascii="Times New Roman" w:hAnsi="Times New Roman"/>
          <w:szCs w:val="21"/>
          <w:lang w:val="en-US" w:eastAsia="zh-CN"/>
        </w:rPr>
        <w:t>对本居民区的自我管理、自我教育、自我服务、自我监督的具体事项进行规范。</w:t>
      </w:r>
    </w:p>
    <w:p w14:paraId="69D2E3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居民自治章程和居民公约的内容，不得与宪法、法律、法规和国家的政策相抵触。</w:t>
      </w:r>
    </w:p>
    <w:p w14:paraId="4D784F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居民委员会及其成员、居民应当遵守居民自治章程和居民公约。</w:t>
      </w:r>
    </w:p>
    <w:p w14:paraId="2741F81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第十四条  居民委员会应当宣传宪法、法律、法规和国家的政策，开展多种形式的社会主义精神文明建设活动，弘扬</w:t>
      </w:r>
      <w:r>
        <w:rPr>
          <w:rFonts w:hint="eastAsia" w:ascii="Times New Roman" w:hAnsi="Times New Roman"/>
          <w:szCs w:val="21"/>
          <w:u w:val="single"/>
          <w:lang w:val="en-US" w:eastAsia="zh-CN"/>
        </w:rPr>
        <w:t>社会主义核心价值观</w:t>
      </w:r>
      <w:r>
        <w:rPr>
          <w:rFonts w:hint="eastAsia" w:ascii="Times New Roman" w:hAnsi="Times New Roman"/>
          <w:szCs w:val="21"/>
          <w:lang w:val="en-US" w:eastAsia="zh-CN"/>
        </w:rPr>
        <w:t>，教育居民遵守公序良俗、居民自治章程和居民公约、履行依法应尽的义务，促进社区和谐。</w:t>
      </w:r>
    </w:p>
    <w:p w14:paraId="1AC8411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第十五条  居民委员会应当开展</w:t>
      </w:r>
      <w:r>
        <w:rPr>
          <w:rFonts w:hint="eastAsia" w:ascii="Times New Roman" w:hAnsi="Times New Roman"/>
          <w:szCs w:val="21"/>
          <w:u w:val="single"/>
          <w:lang w:val="en-US" w:eastAsia="zh-CN"/>
        </w:rPr>
        <w:t>便民利民的社区服务</w:t>
      </w:r>
      <w:r>
        <w:rPr>
          <w:rFonts w:hint="eastAsia" w:ascii="Times New Roman" w:hAnsi="Times New Roman"/>
          <w:szCs w:val="21"/>
          <w:lang w:val="en-US" w:eastAsia="zh-CN"/>
        </w:rPr>
        <w:t>活动，推动居民</w:t>
      </w:r>
      <w:r>
        <w:rPr>
          <w:rFonts w:hint="eastAsia" w:ascii="Times New Roman" w:hAnsi="Times New Roman"/>
          <w:szCs w:val="21"/>
          <w:u w:val="single"/>
          <w:lang w:val="en-US" w:eastAsia="zh-CN"/>
        </w:rPr>
        <w:t>互助服务和志愿服务</w:t>
      </w:r>
      <w:r>
        <w:rPr>
          <w:rFonts w:hint="eastAsia" w:ascii="Times New Roman" w:hAnsi="Times New Roman"/>
          <w:szCs w:val="21"/>
          <w:lang w:val="en-US" w:eastAsia="zh-CN"/>
        </w:rPr>
        <w:t>活动。</w:t>
      </w:r>
    </w:p>
    <w:p w14:paraId="573415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第十六条  居民委员会应当通过</w:t>
      </w:r>
      <w:r>
        <w:rPr>
          <w:rFonts w:hint="eastAsia" w:ascii="Times New Roman" w:hAnsi="Times New Roman"/>
          <w:szCs w:val="21"/>
          <w:u w:val="single"/>
          <w:lang w:val="en-US" w:eastAsia="zh-CN"/>
        </w:rPr>
        <w:t>听证会、协调会、评议会</w:t>
      </w:r>
      <w:r>
        <w:rPr>
          <w:rFonts w:hint="eastAsia" w:ascii="Times New Roman" w:hAnsi="Times New Roman"/>
          <w:szCs w:val="21"/>
          <w:lang w:val="en-US" w:eastAsia="zh-CN"/>
        </w:rPr>
        <w:t>等形式，对涉及居民切身利益的居民区公共事务，听取居民的意见和建议，组织、引导居民有序参与自治事务。</w:t>
      </w:r>
    </w:p>
    <w:p w14:paraId="714105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居民委员会应当建立健全自治议题和自治项目形成机制，广泛征集自治议题和自治项目，充分反映居民或者居民小组、群众活动团队的意见和建议。</w:t>
      </w:r>
    </w:p>
    <w:p w14:paraId="4CC79D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第十七条  居民委员会应当及时、真实</w:t>
      </w:r>
      <w:r>
        <w:rPr>
          <w:rFonts w:hint="eastAsia" w:ascii="Times New Roman" w:hAnsi="Times New Roman"/>
          <w:szCs w:val="21"/>
          <w:u w:val="single"/>
          <w:lang w:val="en-US" w:eastAsia="zh-CN"/>
        </w:rPr>
        <w:t>公布下列事项</w:t>
      </w:r>
      <w:r>
        <w:rPr>
          <w:rFonts w:hint="eastAsia" w:ascii="Times New Roman" w:hAnsi="Times New Roman"/>
          <w:szCs w:val="21"/>
          <w:lang w:val="en-US" w:eastAsia="zh-CN"/>
        </w:rPr>
        <w:t>，</w:t>
      </w:r>
      <w:r>
        <w:rPr>
          <w:rFonts w:hint="eastAsia" w:ascii="Times New Roman" w:hAnsi="Times New Roman"/>
          <w:szCs w:val="21"/>
          <w:u w:val="single"/>
          <w:lang w:val="en-US" w:eastAsia="zh-CN"/>
        </w:rPr>
        <w:t>接受居民查询和监督</w:t>
      </w:r>
      <w:r>
        <w:rPr>
          <w:rFonts w:hint="eastAsia" w:ascii="Times New Roman" w:hAnsi="Times New Roman"/>
          <w:szCs w:val="21"/>
          <w:lang w:val="en-US" w:eastAsia="zh-CN"/>
        </w:rPr>
        <w:t>：</w:t>
      </w:r>
    </w:p>
    <w:p w14:paraId="605E73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（一）居民会议讨论决定的事项及其实施情况；</w:t>
      </w:r>
    </w:p>
    <w:p w14:paraId="70E259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（二）听证会、协调会、评议会的有关情况；</w:t>
      </w:r>
    </w:p>
    <w:p w14:paraId="43816F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（三）社区协商成果的落实情况；</w:t>
      </w:r>
    </w:p>
    <w:p w14:paraId="4C5B690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（四）居民委员会工作经费使用情况；</w:t>
      </w:r>
    </w:p>
    <w:p w14:paraId="33850D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（五）政府拨付和接受社会捐赠的救灾救助、补贴补助等资金、物资的管理使用情况；</w:t>
      </w:r>
    </w:p>
    <w:p w14:paraId="58C0FB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（六）涉及全体居民利益、居民普遍关心的其他事项。</w:t>
      </w:r>
    </w:p>
    <w:p w14:paraId="704FB7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居民委员会应当在便于居民阅览的地点设置固定的</w:t>
      </w:r>
      <w:r>
        <w:rPr>
          <w:rFonts w:hint="eastAsia" w:ascii="Times New Roman" w:hAnsi="Times New Roman"/>
          <w:szCs w:val="21"/>
          <w:u w:val="single"/>
          <w:lang w:val="en-US" w:eastAsia="zh-CN"/>
        </w:rPr>
        <w:t>居务公开栏</w:t>
      </w:r>
      <w:r>
        <w:rPr>
          <w:rFonts w:hint="eastAsia" w:ascii="Times New Roman" w:hAnsi="Times New Roman"/>
          <w:szCs w:val="21"/>
          <w:lang w:val="en-US" w:eastAsia="zh-CN"/>
        </w:rPr>
        <w:t>，并可以采取会议、社区信息平台等居务公开形式。</w:t>
      </w:r>
    </w:p>
    <w:p w14:paraId="7B0062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第十八条  街道办事处、乡镇人民政府应当建立健全</w:t>
      </w:r>
      <w:r>
        <w:rPr>
          <w:rFonts w:hint="eastAsia" w:ascii="Times New Roman" w:hAnsi="Times New Roman"/>
          <w:szCs w:val="21"/>
          <w:u w:val="single"/>
          <w:lang w:val="en-US" w:eastAsia="zh-CN"/>
        </w:rPr>
        <w:t>居民委员会工作评价机制</w:t>
      </w:r>
      <w:r>
        <w:rPr>
          <w:rFonts w:hint="eastAsia" w:ascii="Times New Roman" w:hAnsi="Times New Roman"/>
          <w:szCs w:val="21"/>
          <w:lang w:val="en-US" w:eastAsia="zh-CN"/>
        </w:rPr>
        <w:t>，提高居民评价的权重，以居民知晓度、参与度、满意度为重点，评价居民委员会及其成员的工作。</w:t>
      </w:r>
    </w:p>
    <w:p w14:paraId="2994C7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lang w:val="en-US" w:eastAsia="zh-CN"/>
        </w:rPr>
        <w:t>居民委员会及其成员应当接受居民会议对其履职情况的</w:t>
      </w:r>
      <w:r>
        <w:rPr>
          <w:rFonts w:hint="eastAsia" w:ascii="Times New Roman" w:hAnsi="Times New Roman"/>
          <w:szCs w:val="21"/>
          <w:u w:val="single"/>
          <w:lang w:val="en-US" w:eastAsia="zh-CN"/>
        </w:rPr>
        <w:t>民主评议</w:t>
      </w:r>
      <w:r>
        <w:rPr>
          <w:rFonts w:hint="eastAsia" w:ascii="Times New Roman" w:hAnsi="Times New Roman"/>
          <w:szCs w:val="21"/>
          <w:lang w:val="en-US" w:eastAsia="zh-CN"/>
        </w:rPr>
        <w:t>，听取居民意见，</w:t>
      </w:r>
      <w:r>
        <w:rPr>
          <w:rFonts w:hint="eastAsia" w:ascii="Times New Roman" w:hAnsi="Times New Roman"/>
          <w:szCs w:val="21"/>
          <w:u w:val="single"/>
          <w:lang w:val="en-US" w:eastAsia="zh-CN"/>
        </w:rPr>
        <w:t>每年不得少于一次。</w:t>
      </w:r>
    </w:p>
    <w:p w14:paraId="508DD2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第十九条  居民委员会依法设立的</w:t>
      </w:r>
      <w:r>
        <w:rPr>
          <w:rFonts w:hint="eastAsia" w:ascii="Times New Roman" w:hAnsi="Times New Roman"/>
          <w:szCs w:val="21"/>
          <w:u w:val="single"/>
          <w:lang w:val="en-US" w:eastAsia="zh-CN"/>
        </w:rPr>
        <w:t>人民调解委员会</w:t>
      </w:r>
      <w:r>
        <w:rPr>
          <w:rFonts w:hint="eastAsia" w:ascii="Times New Roman" w:hAnsi="Times New Roman"/>
          <w:szCs w:val="21"/>
          <w:lang w:val="en-US" w:eastAsia="zh-CN"/>
        </w:rPr>
        <w:t>以</w:t>
      </w:r>
      <w:r>
        <w:rPr>
          <w:rFonts w:hint="eastAsia" w:ascii="Times New Roman" w:hAnsi="Times New Roman"/>
          <w:szCs w:val="21"/>
          <w:u w:val="single"/>
          <w:lang w:val="en-US" w:eastAsia="zh-CN"/>
        </w:rPr>
        <w:t>法律、法规、国家的政策和社会公德规范</w:t>
      </w:r>
      <w:r>
        <w:rPr>
          <w:rFonts w:hint="eastAsia" w:ascii="Times New Roman" w:hAnsi="Times New Roman"/>
          <w:szCs w:val="21"/>
          <w:lang w:val="en-US" w:eastAsia="zh-CN"/>
        </w:rPr>
        <w:t>为依据，通过</w:t>
      </w:r>
      <w:r>
        <w:rPr>
          <w:rFonts w:hint="eastAsia" w:ascii="Times New Roman" w:hAnsi="Times New Roman"/>
          <w:szCs w:val="21"/>
          <w:u w:val="single"/>
          <w:lang w:val="en-US" w:eastAsia="zh-CN"/>
        </w:rPr>
        <w:t>说服、疏导</w:t>
      </w:r>
      <w:r>
        <w:rPr>
          <w:rFonts w:hint="eastAsia" w:ascii="Times New Roman" w:hAnsi="Times New Roman"/>
          <w:szCs w:val="21"/>
          <w:lang w:val="en-US" w:eastAsia="zh-CN"/>
        </w:rPr>
        <w:t>等方法，在</w:t>
      </w:r>
      <w:r>
        <w:rPr>
          <w:rFonts w:hint="eastAsia" w:ascii="Times New Roman" w:hAnsi="Times New Roman"/>
          <w:szCs w:val="21"/>
          <w:u w:val="single"/>
          <w:lang w:val="en-US" w:eastAsia="zh-CN"/>
        </w:rPr>
        <w:t>自愿、平等</w:t>
      </w:r>
      <w:r>
        <w:rPr>
          <w:rFonts w:hint="eastAsia" w:ascii="Times New Roman" w:hAnsi="Times New Roman"/>
          <w:szCs w:val="21"/>
          <w:lang w:val="en-US" w:eastAsia="zh-CN"/>
        </w:rPr>
        <w:t>的基础上，及时化解与居民有关的矛盾、纠纷，促进居民区的和谐、稳定。</w:t>
      </w:r>
    </w:p>
    <w:p w14:paraId="16A849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第二十条  居民委员会应当</w:t>
      </w:r>
      <w:r>
        <w:rPr>
          <w:rFonts w:hint="eastAsia" w:ascii="Times New Roman" w:hAnsi="Times New Roman"/>
          <w:szCs w:val="21"/>
          <w:u w:val="single"/>
          <w:lang w:val="en-US" w:eastAsia="zh-CN"/>
        </w:rPr>
        <w:t>协助</w:t>
      </w:r>
      <w:r>
        <w:rPr>
          <w:rFonts w:hint="eastAsia" w:ascii="Times New Roman" w:hAnsi="Times New Roman"/>
          <w:szCs w:val="21"/>
          <w:lang w:val="en-US" w:eastAsia="zh-CN"/>
        </w:rPr>
        <w:t>街道办事处或者乡镇人民政府、房屋行政管理部门做好</w:t>
      </w:r>
      <w:r>
        <w:rPr>
          <w:rFonts w:hint="eastAsia" w:ascii="Times New Roman" w:hAnsi="Times New Roman"/>
          <w:szCs w:val="21"/>
          <w:u w:val="single"/>
          <w:lang w:val="en-US" w:eastAsia="zh-CN"/>
        </w:rPr>
        <w:t>业主委员会组建和换届选举的组织</w:t>
      </w:r>
      <w:r>
        <w:rPr>
          <w:rFonts w:hint="eastAsia" w:ascii="Times New Roman" w:hAnsi="Times New Roman"/>
          <w:szCs w:val="21"/>
          <w:lang w:val="en-US" w:eastAsia="zh-CN"/>
        </w:rPr>
        <w:t>工作，指导业主委员会建立健全日常运作的工作制度。</w:t>
      </w:r>
    </w:p>
    <w:p w14:paraId="2C1C26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因客观原因未能选举产生业主委员会的，居民委员会应当在街道办事处或者乡镇人民政府的指导和监督下，组织业主讨论决策住宅小区公共管理事务，</w:t>
      </w:r>
      <w:r>
        <w:rPr>
          <w:rFonts w:hint="eastAsia" w:ascii="Times New Roman" w:hAnsi="Times New Roman"/>
          <w:szCs w:val="21"/>
          <w:u w:val="single"/>
          <w:lang w:val="en-US" w:eastAsia="zh-CN"/>
        </w:rPr>
        <w:t>经业主大会委托也可以暂时代行业主委员会的相关职责</w:t>
      </w:r>
      <w:r>
        <w:rPr>
          <w:rFonts w:hint="eastAsia" w:ascii="Times New Roman" w:hAnsi="Times New Roman"/>
          <w:szCs w:val="21"/>
          <w:lang w:val="en-US" w:eastAsia="zh-CN"/>
        </w:rPr>
        <w:t>。房屋行政管理部门应当加强对居民委员会代行业主委员会相关职责的业务指导和服务工作。</w:t>
      </w:r>
    </w:p>
    <w:p w14:paraId="182868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居民委员会应当加强对业主委员会的</w:t>
      </w:r>
      <w:r>
        <w:rPr>
          <w:rFonts w:hint="eastAsia" w:ascii="Times New Roman" w:hAnsi="Times New Roman"/>
          <w:szCs w:val="21"/>
          <w:u w:val="single"/>
          <w:lang w:val="en-US" w:eastAsia="zh-CN"/>
        </w:rPr>
        <w:t>指导和监督</w:t>
      </w:r>
      <w:r>
        <w:rPr>
          <w:rFonts w:hint="eastAsia" w:ascii="Times New Roman" w:hAnsi="Times New Roman"/>
          <w:szCs w:val="21"/>
          <w:lang w:val="en-US" w:eastAsia="zh-CN"/>
        </w:rPr>
        <w:t>，</w:t>
      </w:r>
      <w:r>
        <w:rPr>
          <w:rFonts w:hint="eastAsia" w:ascii="Times New Roman" w:hAnsi="Times New Roman"/>
          <w:szCs w:val="21"/>
          <w:u w:val="single"/>
          <w:lang w:val="en-US" w:eastAsia="zh-CN"/>
        </w:rPr>
        <w:t>引导</w:t>
      </w:r>
      <w:r>
        <w:rPr>
          <w:rFonts w:hint="eastAsia" w:ascii="Times New Roman" w:hAnsi="Times New Roman"/>
          <w:szCs w:val="21"/>
          <w:lang w:val="en-US" w:eastAsia="zh-CN"/>
        </w:rPr>
        <w:t>其以</w:t>
      </w:r>
      <w:r>
        <w:rPr>
          <w:rFonts w:hint="eastAsia" w:ascii="Times New Roman" w:hAnsi="Times New Roman"/>
          <w:szCs w:val="21"/>
          <w:u w:val="single"/>
          <w:lang w:val="en-US" w:eastAsia="zh-CN"/>
        </w:rPr>
        <w:t>自治</w:t>
      </w:r>
      <w:r>
        <w:rPr>
          <w:rFonts w:hint="eastAsia" w:ascii="Times New Roman" w:hAnsi="Times New Roman"/>
          <w:szCs w:val="21"/>
          <w:lang w:val="en-US" w:eastAsia="zh-CN"/>
        </w:rPr>
        <w:t>方式规范运作。对涉及大多数居民利益的物业管理事项，居民委员会有权督促业主委员会依法召开</w:t>
      </w:r>
      <w:r>
        <w:rPr>
          <w:rFonts w:hint="eastAsia" w:ascii="Times New Roman" w:hAnsi="Times New Roman"/>
          <w:szCs w:val="21"/>
          <w:u w:val="single"/>
          <w:lang w:val="en-US" w:eastAsia="zh-CN"/>
        </w:rPr>
        <w:t>业主大会</w:t>
      </w:r>
      <w:r>
        <w:rPr>
          <w:rFonts w:hint="eastAsia" w:ascii="Times New Roman" w:hAnsi="Times New Roman"/>
          <w:szCs w:val="21"/>
          <w:lang w:val="en-US" w:eastAsia="zh-CN"/>
        </w:rPr>
        <w:t>，广泛征求业主意见并形成决议。</w:t>
      </w:r>
    </w:p>
    <w:p w14:paraId="65396E7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业主委员会</w:t>
      </w:r>
      <w:r>
        <w:rPr>
          <w:rFonts w:hint="eastAsia" w:ascii="Times New Roman" w:hAnsi="Times New Roman"/>
          <w:szCs w:val="21"/>
          <w:lang w:val="en-US" w:eastAsia="zh-CN"/>
        </w:rPr>
        <w:t>应当</w:t>
      </w:r>
      <w:r>
        <w:rPr>
          <w:rFonts w:hint="eastAsia" w:ascii="Times New Roman" w:hAnsi="Times New Roman"/>
          <w:szCs w:val="21"/>
          <w:u w:val="single"/>
          <w:lang w:val="en-US" w:eastAsia="zh-CN"/>
        </w:rPr>
        <w:t>配合</w:t>
      </w:r>
      <w:r>
        <w:rPr>
          <w:rFonts w:hint="eastAsia" w:ascii="Times New Roman" w:hAnsi="Times New Roman"/>
          <w:szCs w:val="21"/>
          <w:lang w:val="en-US" w:eastAsia="zh-CN"/>
        </w:rPr>
        <w:t>居民委员会依法履行自治管理职能，支持居民委员会开展工作，接受其指导和监督；业主委员会作出的决定，应当告知相关的居民委员会。</w:t>
      </w:r>
    </w:p>
    <w:p w14:paraId="6CFC84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符合条件的居民委员会成员可以经合法程序担任业主委员会成员。</w:t>
      </w:r>
    </w:p>
    <w:p w14:paraId="67360C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第二十一条  居民委员会应当</w:t>
      </w:r>
      <w:r>
        <w:rPr>
          <w:rFonts w:hint="eastAsia" w:ascii="Times New Roman" w:hAnsi="Times New Roman"/>
          <w:szCs w:val="21"/>
          <w:u w:val="single"/>
          <w:lang w:val="en-US" w:eastAsia="zh-CN"/>
        </w:rPr>
        <w:t>指导和监督业主委员会督促物业服务企业履行物业服务合同</w:t>
      </w:r>
      <w:r>
        <w:rPr>
          <w:rFonts w:hint="eastAsia" w:ascii="Times New Roman" w:hAnsi="Times New Roman"/>
          <w:szCs w:val="21"/>
          <w:lang w:val="en-US" w:eastAsia="zh-CN"/>
        </w:rPr>
        <w:t>；对物业服务企业不履行物业服务合同或者物业管理方面存在的问题，可以报告街道办事处或者乡镇人民政府、房屋行政管理部门。街道办事处或者乡镇人民政府、房屋行政管理部门接到报告后，应当及时依法调查处理。</w:t>
      </w:r>
    </w:p>
    <w:p w14:paraId="41FC99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在尚未选聘物业服务企业且未组建业主委员会的住宅小区，居民委员会应当组织居民做好公共区域的物业管理工作。</w:t>
      </w:r>
    </w:p>
    <w:p w14:paraId="437A81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居民委员会可以依法</w:t>
      </w:r>
      <w:r>
        <w:rPr>
          <w:rFonts w:hint="eastAsia" w:ascii="Times New Roman" w:hAnsi="Times New Roman"/>
          <w:szCs w:val="21"/>
          <w:u w:val="single"/>
          <w:lang w:val="en-US" w:eastAsia="zh-CN"/>
        </w:rPr>
        <w:t>调解业主、业主委员会、物业服务企业之间的物业管理纠纷</w:t>
      </w:r>
      <w:r>
        <w:rPr>
          <w:rFonts w:hint="eastAsia" w:ascii="Times New Roman" w:hAnsi="Times New Roman"/>
          <w:szCs w:val="21"/>
          <w:lang w:val="en-US" w:eastAsia="zh-CN"/>
        </w:rPr>
        <w:t>。</w:t>
      </w:r>
    </w:p>
    <w:p w14:paraId="6B70C9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第二十二条  居民委员会应当支持和引导居民区生活服务、公益慈善、文体活动、纠纷调解等社会组织和群众活动团队、志愿者参与居民区服务和管理，动员居民区内的企业事业单位向居民开放资源、履行社会责任，共同参与居民区建设和治理。</w:t>
      </w:r>
    </w:p>
    <w:p w14:paraId="10487E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第二十三条  居民委员会可以采取</w:t>
      </w:r>
      <w:r>
        <w:rPr>
          <w:rFonts w:hint="eastAsia" w:ascii="Times New Roman" w:hAnsi="Times New Roman"/>
          <w:szCs w:val="21"/>
          <w:u w:val="single"/>
          <w:lang w:val="en-US" w:eastAsia="zh-CN"/>
        </w:rPr>
        <w:t>居民区联席会议</w:t>
      </w:r>
      <w:r>
        <w:rPr>
          <w:rFonts w:hint="eastAsia" w:ascii="Times New Roman" w:hAnsi="Times New Roman"/>
          <w:szCs w:val="21"/>
          <w:lang w:val="en-US" w:eastAsia="zh-CN"/>
        </w:rPr>
        <w:t>等形式，组织</w:t>
      </w:r>
      <w:r>
        <w:rPr>
          <w:rFonts w:hint="eastAsia" w:ascii="Times New Roman" w:hAnsi="Times New Roman"/>
          <w:szCs w:val="21"/>
          <w:u w:val="single"/>
          <w:lang w:val="en-US" w:eastAsia="zh-CN"/>
        </w:rPr>
        <w:t>居民代表、业主委员会、物业服务企业、社区民警、志愿者以及居民区内企业事业单位、社会组织、群众活动团队</w:t>
      </w:r>
      <w:r>
        <w:rPr>
          <w:rFonts w:hint="eastAsia" w:ascii="Times New Roman" w:hAnsi="Times New Roman"/>
          <w:szCs w:val="21"/>
          <w:lang w:val="en-US" w:eastAsia="zh-CN"/>
        </w:rPr>
        <w:t>等的代表，</w:t>
      </w:r>
      <w:r>
        <w:rPr>
          <w:rFonts w:hint="eastAsia" w:ascii="Times New Roman" w:hAnsi="Times New Roman"/>
          <w:szCs w:val="21"/>
          <w:u w:val="single"/>
          <w:lang w:val="en-US" w:eastAsia="zh-CN"/>
        </w:rPr>
        <w:t>就社区公共事务开展民主协商</w:t>
      </w:r>
      <w:r>
        <w:rPr>
          <w:rFonts w:hint="eastAsia" w:ascii="Times New Roman" w:hAnsi="Times New Roman"/>
          <w:szCs w:val="21"/>
          <w:lang w:val="en-US" w:eastAsia="zh-CN"/>
        </w:rPr>
        <w:t>，并可以根据需要邀请街道办事处、乡镇人民政府或者区人民政府相关职能部门参加。</w:t>
      </w:r>
    </w:p>
    <w:p w14:paraId="7AE470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对协商确定需要居民委员会落实的事项，居民委员会应当及时组织实施，并将落实情况在规定期限内向居民公开，接受监督。受政府或者有关部门委托的协商事项，协商结果应当及时向政府或者有关部门报告；</w:t>
      </w:r>
      <w:r>
        <w:rPr>
          <w:rFonts w:hint="eastAsia" w:ascii="Times New Roman" w:hAnsi="Times New Roman"/>
          <w:szCs w:val="21"/>
          <w:u w:val="single"/>
          <w:lang w:val="en-US" w:eastAsia="zh-CN"/>
        </w:rPr>
        <w:t>政府和有关部门无正当理由的，应当采纳协商结果，并以适当方式反馈</w:t>
      </w:r>
      <w:r>
        <w:rPr>
          <w:rFonts w:hint="eastAsia" w:ascii="Times New Roman" w:hAnsi="Times New Roman"/>
          <w:szCs w:val="21"/>
          <w:lang w:val="en-US" w:eastAsia="zh-CN"/>
        </w:rPr>
        <w:t>。</w:t>
      </w:r>
    </w:p>
    <w:p w14:paraId="512DCD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第二十四条  居民委员会应当依法协助政府及其派出机关做好与居民利益相关的</w:t>
      </w:r>
      <w:r>
        <w:rPr>
          <w:rFonts w:hint="eastAsia" w:ascii="Times New Roman" w:hAnsi="Times New Roman"/>
          <w:szCs w:val="21"/>
          <w:u w:val="single"/>
          <w:lang w:val="en-US" w:eastAsia="zh-CN"/>
        </w:rPr>
        <w:t>社会保障、劳动就业、社会救助、优待抚恤、公共卫生、计划生育、社区教育、文化体育、消费维权和老年人、残疾人、妇女、未成年人权益保障</w:t>
      </w:r>
      <w:r>
        <w:rPr>
          <w:rFonts w:hint="eastAsia" w:ascii="Times New Roman" w:hAnsi="Times New Roman"/>
          <w:szCs w:val="21"/>
          <w:lang w:val="en-US" w:eastAsia="zh-CN"/>
        </w:rPr>
        <w:t>等公共服务工作。</w:t>
      </w:r>
    </w:p>
    <w:p w14:paraId="0BB55B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第二十五条  居民委员会应当依法协助政府及其派出机关做好</w:t>
      </w:r>
      <w:r>
        <w:rPr>
          <w:rFonts w:hint="eastAsia" w:ascii="Times New Roman" w:hAnsi="Times New Roman"/>
          <w:szCs w:val="21"/>
          <w:u w:val="single"/>
          <w:lang w:val="en-US" w:eastAsia="zh-CN"/>
        </w:rPr>
        <w:t>人口管理、住宅小区综合治理、社区矫正</w:t>
      </w:r>
      <w:r>
        <w:rPr>
          <w:rFonts w:hint="eastAsia" w:ascii="Times New Roman" w:hAnsi="Times New Roman"/>
          <w:szCs w:val="21"/>
          <w:lang w:val="en-US" w:eastAsia="zh-CN"/>
        </w:rPr>
        <w:t>等公共管理工作。</w:t>
      </w:r>
    </w:p>
    <w:p w14:paraId="12CFCC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居民委员会应当</w:t>
      </w:r>
      <w:r>
        <w:rPr>
          <w:rFonts w:hint="eastAsia" w:ascii="Times New Roman" w:hAnsi="Times New Roman"/>
          <w:szCs w:val="21"/>
          <w:u w:val="single"/>
          <w:lang w:val="en-US" w:eastAsia="zh-CN"/>
        </w:rPr>
        <w:t>组织其成员、居民、志愿者</w:t>
      </w:r>
      <w:r>
        <w:rPr>
          <w:rFonts w:hint="eastAsia" w:ascii="Times New Roman" w:hAnsi="Times New Roman"/>
          <w:szCs w:val="21"/>
          <w:lang w:val="en-US" w:eastAsia="zh-CN"/>
        </w:rPr>
        <w:t>等协助做好</w:t>
      </w:r>
      <w:r>
        <w:rPr>
          <w:rFonts w:hint="eastAsia" w:ascii="Times New Roman" w:hAnsi="Times New Roman"/>
          <w:szCs w:val="21"/>
          <w:u w:val="single"/>
          <w:lang w:val="en-US" w:eastAsia="zh-CN"/>
        </w:rPr>
        <w:t>城市网格化综合管理</w:t>
      </w:r>
      <w:r>
        <w:rPr>
          <w:rFonts w:hint="eastAsia" w:ascii="Times New Roman" w:hAnsi="Times New Roman"/>
          <w:szCs w:val="21"/>
          <w:lang w:val="en-US" w:eastAsia="zh-CN"/>
        </w:rPr>
        <w:t>工作，对在本居民区内发现的</w:t>
      </w:r>
      <w:r>
        <w:rPr>
          <w:rFonts w:hint="eastAsia" w:ascii="Times New Roman" w:hAnsi="Times New Roman"/>
          <w:szCs w:val="21"/>
          <w:u w:val="single"/>
          <w:lang w:val="en-US" w:eastAsia="zh-CN"/>
        </w:rPr>
        <w:t>城市管理、市场监管、社区安全</w:t>
      </w:r>
      <w:r>
        <w:rPr>
          <w:rFonts w:hint="eastAsia" w:ascii="Times New Roman" w:hAnsi="Times New Roman"/>
          <w:szCs w:val="21"/>
          <w:lang w:val="en-US" w:eastAsia="zh-CN"/>
        </w:rPr>
        <w:t>等问题及时予以劝阻，并报街道或者乡镇的城市网格化综合管理平台，支持、协助城市管理行政执法、市场监管、公安等执法和管理机构依法予以处置。</w:t>
      </w:r>
    </w:p>
    <w:p w14:paraId="3FABA5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第二十六条  居民委员会应当组织居民参与社会治安综合治理，开展</w:t>
      </w:r>
      <w:r>
        <w:rPr>
          <w:rFonts w:hint="eastAsia" w:ascii="Times New Roman" w:hAnsi="Times New Roman"/>
          <w:szCs w:val="21"/>
          <w:u w:val="single"/>
          <w:lang w:val="en-US" w:eastAsia="zh-CN"/>
        </w:rPr>
        <w:t>群防群治</w:t>
      </w:r>
      <w:r>
        <w:rPr>
          <w:rFonts w:hint="eastAsia" w:ascii="Times New Roman" w:hAnsi="Times New Roman"/>
          <w:szCs w:val="21"/>
          <w:lang w:val="en-US" w:eastAsia="zh-CN"/>
        </w:rPr>
        <w:t>，协助政府及其派出机关做好居民区的</w:t>
      </w:r>
      <w:r>
        <w:rPr>
          <w:rFonts w:hint="eastAsia" w:ascii="Times New Roman" w:hAnsi="Times New Roman"/>
          <w:szCs w:val="21"/>
          <w:u w:val="single"/>
          <w:lang w:val="en-US" w:eastAsia="zh-CN"/>
        </w:rPr>
        <w:t>消防安全、生产安全、食品药品安全、减灾救灾</w:t>
      </w:r>
      <w:r>
        <w:rPr>
          <w:rFonts w:hint="eastAsia" w:ascii="Times New Roman" w:hAnsi="Times New Roman"/>
          <w:szCs w:val="21"/>
          <w:lang w:val="en-US" w:eastAsia="zh-CN"/>
        </w:rPr>
        <w:t>等公共安全领域的安全宣传等工作，对发现的安全隐患应当及时报告。</w:t>
      </w:r>
    </w:p>
    <w:p w14:paraId="575750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第二十七条  市和区人民政府应当建立居民委员会协助行政事项的准入管理机制，制定居民委员会依法协助行政事项清单；对清单以外的协助行政事项，居民委员会有权拒绝办理。市和区人民政府职能部门不得将职责范围内的事项转交给居民委员会承担或者直接给居民委员会安排工作任务。</w:t>
      </w:r>
    </w:p>
    <w:p w14:paraId="6934C1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对居民委员会依法协助的行政事项，有关政府职能部门应当为居民委员会提供必要的经费、工作条件和信息支持，并进行业务指导。</w:t>
      </w:r>
    </w:p>
    <w:p w14:paraId="10D76F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第二十八条  市和区人民政府应当建立</w:t>
      </w:r>
      <w:r>
        <w:rPr>
          <w:rFonts w:hint="eastAsia" w:ascii="Times New Roman" w:hAnsi="Times New Roman"/>
          <w:szCs w:val="21"/>
          <w:u w:val="single"/>
          <w:lang w:val="en-US" w:eastAsia="zh-CN"/>
        </w:rPr>
        <w:t>居民委员会出具证明事项的准入管理机制</w:t>
      </w:r>
      <w:r>
        <w:rPr>
          <w:rFonts w:hint="eastAsia" w:ascii="Times New Roman" w:hAnsi="Times New Roman"/>
          <w:szCs w:val="21"/>
          <w:lang w:val="en-US" w:eastAsia="zh-CN"/>
        </w:rPr>
        <w:t>，制定居民委员会</w:t>
      </w:r>
      <w:r>
        <w:rPr>
          <w:rFonts w:hint="eastAsia" w:ascii="Times New Roman" w:hAnsi="Times New Roman"/>
          <w:szCs w:val="21"/>
          <w:u w:val="single"/>
          <w:lang w:val="en-US" w:eastAsia="zh-CN"/>
        </w:rPr>
        <w:t>出具证明事项范围清单</w:t>
      </w:r>
      <w:r>
        <w:rPr>
          <w:rFonts w:hint="eastAsia" w:ascii="Times New Roman" w:hAnsi="Times New Roman"/>
          <w:szCs w:val="21"/>
          <w:lang w:val="en-US" w:eastAsia="zh-CN"/>
        </w:rPr>
        <w:t>，将法律、法规明确规定以及经审核批准的政府职能部门、企业事业单位、社会组织需要居民委员会出具的证明事项，纳入清单范围。</w:t>
      </w:r>
    </w:p>
    <w:p w14:paraId="074607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对清单以内的事项，居民委员会应当依法出具证明；</w:t>
      </w:r>
      <w:r>
        <w:rPr>
          <w:rFonts w:hint="eastAsia" w:ascii="Times New Roman" w:hAnsi="Times New Roman"/>
          <w:szCs w:val="21"/>
          <w:u w:val="single"/>
          <w:lang w:val="en-US" w:eastAsia="zh-CN"/>
        </w:rPr>
        <w:t>对清单以外的事项，居民委员会有权拒绝出具证明</w:t>
      </w:r>
      <w:r>
        <w:rPr>
          <w:rFonts w:hint="eastAsia" w:ascii="Times New Roman" w:hAnsi="Times New Roman"/>
          <w:szCs w:val="21"/>
          <w:lang w:val="en-US" w:eastAsia="zh-CN"/>
        </w:rPr>
        <w:t>。</w:t>
      </w:r>
    </w:p>
    <w:p w14:paraId="0216DD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第二十九条  对街道办事处、乡镇人民政府、区人民政府职能部门派出机构及其相关工作人员工作情况的考核，应当听取居民委员会的意见。居民委员会可以组织居民进行评议，评议意见应当作为考核的重要依据。</w:t>
      </w:r>
    </w:p>
    <w:p w14:paraId="6E2D92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居民委员会可以</w:t>
      </w:r>
      <w:r>
        <w:rPr>
          <w:rFonts w:hint="eastAsia" w:ascii="Times New Roman" w:hAnsi="Times New Roman"/>
          <w:szCs w:val="21"/>
          <w:u w:val="single"/>
          <w:lang w:val="en-US" w:eastAsia="zh-CN"/>
        </w:rPr>
        <w:t>组织居民对供水、供电、供气、环境卫生、园林绿化等公共服务单位的服务情况进行评议</w:t>
      </w:r>
      <w:r>
        <w:rPr>
          <w:rFonts w:hint="eastAsia" w:ascii="Times New Roman" w:hAnsi="Times New Roman"/>
          <w:szCs w:val="21"/>
          <w:lang w:val="en-US" w:eastAsia="zh-CN"/>
        </w:rPr>
        <w:t>，并将评议意见反馈给相关行政主管部门，作为其对相关单位进行管理或者考核的依据。</w:t>
      </w:r>
    </w:p>
    <w:p w14:paraId="0C6A60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第三十条  居民委员会应当通过多种形式收集居民的意见、建议，对居民反映的问题，及时协调处理；无法协调处理的，应当及时向街道办事处、乡镇人民政府或者相关政府职能部门报告。</w:t>
      </w:r>
    </w:p>
    <w:p w14:paraId="51A82F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第三十一条  居民委员会成员应当认真学习法律、法规和国家的政策，学习</w:t>
      </w:r>
      <w:r>
        <w:rPr>
          <w:rFonts w:hint="eastAsia" w:ascii="Times New Roman" w:hAnsi="Times New Roman"/>
          <w:szCs w:val="21"/>
          <w:u w:val="single"/>
          <w:lang w:val="en-US" w:eastAsia="zh-CN"/>
        </w:rPr>
        <w:t>社会工作知识</w:t>
      </w:r>
      <w:r>
        <w:rPr>
          <w:rFonts w:hint="eastAsia" w:ascii="Times New Roman" w:hAnsi="Times New Roman"/>
          <w:szCs w:val="21"/>
          <w:lang w:val="en-US" w:eastAsia="zh-CN"/>
        </w:rPr>
        <w:t>，掌握</w:t>
      </w:r>
      <w:r>
        <w:rPr>
          <w:rFonts w:hint="eastAsia" w:ascii="Times New Roman" w:hAnsi="Times New Roman"/>
          <w:szCs w:val="21"/>
          <w:u w:val="single"/>
          <w:lang w:val="en-US" w:eastAsia="zh-CN"/>
        </w:rPr>
        <w:t>做好群众工作的方法</w:t>
      </w:r>
      <w:r>
        <w:rPr>
          <w:rFonts w:hint="eastAsia" w:ascii="Times New Roman" w:hAnsi="Times New Roman"/>
          <w:szCs w:val="21"/>
          <w:lang w:val="en-US" w:eastAsia="zh-CN"/>
        </w:rPr>
        <w:t>，不断提高服务居民和依法办事的能力。</w:t>
      </w:r>
    </w:p>
    <w:p w14:paraId="10F721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市和区民政部门、街道办事处、乡镇人民政府应当根据居民区治理实际，通过</w:t>
      </w:r>
      <w:r>
        <w:rPr>
          <w:rFonts w:hint="eastAsia" w:ascii="Times New Roman" w:hAnsi="Times New Roman"/>
          <w:szCs w:val="21"/>
          <w:u w:val="single"/>
          <w:lang w:val="en-US" w:eastAsia="zh-CN"/>
        </w:rPr>
        <w:t>加强分类指导、总结推广经验、开展专业培训</w:t>
      </w:r>
      <w:r>
        <w:rPr>
          <w:rFonts w:hint="eastAsia" w:ascii="Times New Roman" w:hAnsi="Times New Roman"/>
          <w:szCs w:val="21"/>
          <w:lang w:val="en-US" w:eastAsia="zh-CN"/>
        </w:rPr>
        <w:t>等方式，帮助居民委员会及其成员提高组织和引导居民自治的能力。</w:t>
      </w:r>
    </w:p>
    <w:p w14:paraId="353926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第三十二条  居民委员会应当建立健全</w:t>
      </w:r>
      <w:r>
        <w:rPr>
          <w:rFonts w:hint="eastAsia" w:ascii="Times New Roman" w:hAnsi="Times New Roman"/>
          <w:szCs w:val="21"/>
          <w:u w:val="single"/>
          <w:lang w:val="en-US" w:eastAsia="zh-CN"/>
        </w:rPr>
        <w:t>接待、联系、服务居民</w:t>
      </w:r>
      <w:r>
        <w:rPr>
          <w:rFonts w:hint="eastAsia" w:ascii="Times New Roman" w:hAnsi="Times New Roman"/>
          <w:szCs w:val="21"/>
          <w:lang w:val="en-US" w:eastAsia="zh-CN"/>
        </w:rPr>
        <w:t>的工作制度，根据实际需要，通过</w:t>
      </w:r>
      <w:r>
        <w:rPr>
          <w:rFonts w:hint="eastAsia" w:ascii="Times New Roman" w:hAnsi="Times New Roman"/>
          <w:szCs w:val="21"/>
          <w:u w:val="single"/>
          <w:lang w:val="en-US" w:eastAsia="zh-CN"/>
        </w:rPr>
        <w:t>错时上下班、节假日轮休</w:t>
      </w:r>
      <w:r>
        <w:rPr>
          <w:rFonts w:hint="eastAsia" w:ascii="Times New Roman" w:hAnsi="Times New Roman"/>
          <w:szCs w:val="21"/>
          <w:lang w:val="en-US" w:eastAsia="zh-CN"/>
        </w:rPr>
        <w:t>等方式，保障工作运转，方便群众办事。</w:t>
      </w:r>
    </w:p>
    <w:p w14:paraId="7E0F10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第三十三条  居民委员会的办公经费、社区服务经费和自治项目经费以及办公用房、居民区公共服务设施，由区或者乡镇人民政府按照国家和本市有关规定予以保障。</w:t>
      </w:r>
    </w:p>
    <w:p w14:paraId="7A4919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市财政、民政等部门应当按照</w:t>
      </w:r>
      <w:r>
        <w:rPr>
          <w:rFonts w:hint="eastAsia" w:ascii="Times New Roman" w:hAnsi="Times New Roman"/>
          <w:szCs w:val="21"/>
          <w:u w:val="single"/>
          <w:lang w:val="en-US" w:eastAsia="zh-CN"/>
        </w:rPr>
        <w:t>规范管理、勤俭节约、高效便捷、公开透明</w:t>
      </w:r>
      <w:r>
        <w:rPr>
          <w:rFonts w:hint="eastAsia" w:ascii="Times New Roman" w:hAnsi="Times New Roman"/>
          <w:szCs w:val="21"/>
          <w:lang w:val="en-US" w:eastAsia="zh-CN"/>
        </w:rPr>
        <w:t>的原则，制定和完善居民委员会</w:t>
      </w:r>
      <w:r>
        <w:rPr>
          <w:rFonts w:hint="eastAsia" w:ascii="Times New Roman" w:hAnsi="Times New Roman"/>
          <w:szCs w:val="21"/>
          <w:u w:val="single"/>
          <w:lang w:val="en-US" w:eastAsia="zh-CN"/>
        </w:rPr>
        <w:t>经费使用、管理规定</w:t>
      </w:r>
      <w:r>
        <w:rPr>
          <w:rFonts w:hint="eastAsia" w:ascii="Times New Roman" w:hAnsi="Times New Roman"/>
          <w:szCs w:val="21"/>
          <w:lang w:val="en-US" w:eastAsia="zh-CN"/>
        </w:rPr>
        <w:t>，方便居民委员会开展工作。</w:t>
      </w:r>
    </w:p>
    <w:p w14:paraId="7DEEF8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第三十四条  </w:t>
      </w:r>
      <w:r>
        <w:rPr>
          <w:rFonts w:hint="eastAsia" w:ascii="Times New Roman" w:hAnsi="Times New Roman"/>
          <w:szCs w:val="21"/>
          <w:u w:val="single"/>
          <w:lang w:val="en-US" w:eastAsia="zh-CN"/>
        </w:rPr>
        <w:t>对符合条件的居民委员会成员，可以按照本市有关规定聘任为社区工作者，享受相应的待遇保障</w:t>
      </w:r>
      <w:r>
        <w:rPr>
          <w:rFonts w:hint="eastAsia" w:ascii="Times New Roman" w:hAnsi="Times New Roman"/>
          <w:szCs w:val="21"/>
          <w:lang w:val="en-US" w:eastAsia="zh-CN"/>
        </w:rPr>
        <w:t>。</w:t>
      </w:r>
    </w:p>
    <w:p w14:paraId="2B9722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街道办事处、乡镇人民政府可以根据居民区服务和管理需要，</w:t>
      </w:r>
      <w:r>
        <w:rPr>
          <w:rFonts w:hint="eastAsia" w:ascii="Times New Roman" w:hAnsi="Times New Roman"/>
          <w:szCs w:val="21"/>
          <w:u w:val="single"/>
          <w:lang w:val="en-US" w:eastAsia="zh-CN"/>
        </w:rPr>
        <w:t>安排一定数量的社区工作者协助居民委员会开展工作</w:t>
      </w:r>
      <w:r>
        <w:rPr>
          <w:rFonts w:hint="eastAsia" w:ascii="Times New Roman" w:hAnsi="Times New Roman"/>
          <w:szCs w:val="21"/>
          <w:lang w:val="en-US" w:eastAsia="zh-CN"/>
        </w:rPr>
        <w:t>。</w:t>
      </w:r>
    </w:p>
    <w:p w14:paraId="6A0A11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第三十五条  街道办事处、乡镇人民政府应当通过政府购买服务等方式，</w:t>
      </w:r>
      <w:r>
        <w:rPr>
          <w:rFonts w:hint="eastAsia" w:ascii="Times New Roman" w:hAnsi="Times New Roman"/>
          <w:szCs w:val="21"/>
          <w:u w:val="single"/>
          <w:lang w:val="en-US" w:eastAsia="zh-CN"/>
        </w:rPr>
        <w:t>鼓励和支持居民区引入专业社会组织</w:t>
      </w:r>
      <w:r>
        <w:rPr>
          <w:rFonts w:hint="eastAsia" w:ascii="Times New Roman" w:hAnsi="Times New Roman"/>
          <w:szCs w:val="21"/>
          <w:lang w:val="en-US" w:eastAsia="zh-CN"/>
        </w:rPr>
        <w:t>，在居民委员会的组织安排和监督下，提供</w:t>
      </w:r>
      <w:r>
        <w:rPr>
          <w:rFonts w:hint="eastAsia" w:ascii="Times New Roman" w:hAnsi="Times New Roman"/>
          <w:szCs w:val="21"/>
          <w:u w:val="single"/>
          <w:lang w:val="en-US" w:eastAsia="zh-CN"/>
        </w:rPr>
        <w:t>法律援助、文化体育、社会工作等专业服务</w:t>
      </w:r>
      <w:r>
        <w:rPr>
          <w:rFonts w:hint="eastAsia" w:ascii="Times New Roman" w:hAnsi="Times New Roman"/>
          <w:szCs w:val="21"/>
          <w:lang w:val="en-US" w:eastAsia="zh-CN"/>
        </w:rPr>
        <w:t>，满足居民多样化需求。</w:t>
      </w:r>
    </w:p>
    <w:p w14:paraId="08C148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第三十六条  市和区人民政府应当建立和完善居民区综合管理和服务信息平台，收集、整合居民区基础数据，实现信</w:t>
      </w:r>
      <w:r>
        <w:rPr>
          <w:rFonts w:hint="eastAsia" w:ascii="Times New Roman" w:hAnsi="Times New Roman"/>
          <w:szCs w:val="21"/>
          <w:u w:val="single"/>
          <w:lang w:val="en-US" w:eastAsia="zh-CN"/>
        </w:rPr>
        <w:t>息资源共享</w:t>
      </w:r>
      <w:r>
        <w:rPr>
          <w:rFonts w:hint="eastAsia" w:ascii="Times New Roman" w:hAnsi="Times New Roman"/>
          <w:szCs w:val="21"/>
          <w:lang w:val="en-US" w:eastAsia="zh-CN"/>
        </w:rPr>
        <w:t>，为提高居民区服务和管理效率提供支撑。</w:t>
      </w:r>
    </w:p>
    <w:p w14:paraId="212A58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鼓励</w:t>
      </w:r>
      <w:r>
        <w:rPr>
          <w:rFonts w:hint="eastAsia" w:ascii="Times New Roman" w:hAnsi="Times New Roman"/>
          <w:szCs w:val="21"/>
          <w:lang w:val="en-US" w:eastAsia="zh-CN"/>
        </w:rPr>
        <w:t>居民委员会运用</w:t>
      </w:r>
      <w:r>
        <w:rPr>
          <w:rFonts w:hint="eastAsia" w:ascii="Times New Roman" w:hAnsi="Times New Roman"/>
          <w:szCs w:val="21"/>
          <w:u w:val="single"/>
          <w:lang w:val="en-US" w:eastAsia="zh-CN"/>
        </w:rPr>
        <w:t>信息化方式</w:t>
      </w:r>
      <w:r>
        <w:rPr>
          <w:rFonts w:hint="eastAsia" w:ascii="Times New Roman" w:hAnsi="Times New Roman"/>
          <w:szCs w:val="21"/>
          <w:lang w:val="en-US" w:eastAsia="zh-CN"/>
        </w:rPr>
        <w:t>，拓展自治渠道和平台。</w:t>
      </w:r>
    </w:p>
    <w:p w14:paraId="61C59C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公安、房屋管理、规划国土资源、民政、人力资源社会保障等部门应当依法向居民委员会提供</w:t>
      </w:r>
      <w:r>
        <w:rPr>
          <w:rFonts w:hint="eastAsia" w:ascii="Times New Roman" w:hAnsi="Times New Roman"/>
          <w:szCs w:val="21"/>
          <w:u w:val="single"/>
          <w:lang w:val="en-US" w:eastAsia="zh-CN"/>
        </w:rPr>
        <w:t>人口、房屋等基础信息和有关政务服务信息</w:t>
      </w:r>
      <w:r>
        <w:rPr>
          <w:rFonts w:hint="eastAsia" w:ascii="Times New Roman" w:hAnsi="Times New Roman"/>
          <w:szCs w:val="21"/>
          <w:lang w:val="en-US" w:eastAsia="zh-CN"/>
        </w:rPr>
        <w:t>，支持居民委员会开展工作。</w:t>
      </w:r>
    </w:p>
    <w:p w14:paraId="363C36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第三十七条  居民委员会未按照本条例规定履行义务的，由居民会议予以纠正；必要时，由街道办事处或者乡镇人民政府责令改正。</w:t>
      </w:r>
    </w:p>
    <w:p w14:paraId="7F3774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第三十八条  市和区人民政府职能部门违反本条例规定，将职责范围内的事项转交给居民委员会承担或者直接给居民委员会安排工作任务的，由本级人民政府予以纠正、通报批评；情节较重的，对负有直接责任的主管人员和其他直接责任人员给予警告或者记过处分。</w:t>
      </w:r>
    </w:p>
    <w:p w14:paraId="12D0C1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第三十九条  本条例自2017年7月1日起施行。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2AB325C4">
        <w:pPr>
          <w:pStyle w:val="5"/>
          <w:jc w:val="center"/>
          <w:rPr>
            <w:rFonts w:hint="eastAsia" w:eastAsia="宋体"/>
            <w:lang w:eastAsia="zh-CN"/>
          </w:rPr>
        </w:pPr>
        <w:r>
          <w:fldChar w:fldCharType="begin"/>
        </w:r>
        <w:r>
          <w:instrText xml:space="preserve">PAGE   \* MERGEFORMAT</w:instrText>
        </w:r>
        <w:r>
          <w:fldChar w:fldCharType="separate"/>
        </w:r>
        <w:r>
          <w:rPr>
            <w:lang w:val="zh-CN"/>
          </w:rPr>
          <w:t>3</w:t>
        </w:r>
        <w:r>
          <w:fldChar w:fldCharType="end"/>
        </w:r>
      </w:p>
    </w:sdtContent>
  </w:sdt>
  <w:p w14:paraId="650EE081">
    <w:pPr>
      <w:pStyle w:val="5"/>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A18"/>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206"/>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A8D"/>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1A4D50"/>
    <w:rsid w:val="011B20C2"/>
    <w:rsid w:val="0156352C"/>
    <w:rsid w:val="0168325F"/>
    <w:rsid w:val="01714809"/>
    <w:rsid w:val="017460A8"/>
    <w:rsid w:val="01747E56"/>
    <w:rsid w:val="01816A09"/>
    <w:rsid w:val="0194674A"/>
    <w:rsid w:val="01973B44"/>
    <w:rsid w:val="01A52705"/>
    <w:rsid w:val="01A93FA3"/>
    <w:rsid w:val="01AE15BA"/>
    <w:rsid w:val="01B6046E"/>
    <w:rsid w:val="01BD7A4F"/>
    <w:rsid w:val="01CF3E6B"/>
    <w:rsid w:val="01E314FE"/>
    <w:rsid w:val="01E943A0"/>
    <w:rsid w:val="01EA636A"/>
    <w:rsid w:val="01F1456C"/>
    <w:rsid w:val="01F777A3"/>
    <w:rsid w:val="022B2C0A"/>
    <w:rsid w:val="022D082A"/>
    <w:rsid w:val="024535A0"/>
    <w:rsid w:val="02493090"/>
    <w:rsid w:val="02533F0F"/>
    <w:rsid w:val="027619AC"/>
    <w:rsid w:val="02820350"/>
    <w:rsid w:val="028265A2"/>
    <w:rsid w:val="0284056C"/>
    <w:rsid w:val="028817F5"/>
    <w:rsid w:val="028C11CF"/>
    <w:rsid w:val="029F0F02"/>
    <w:rsid w:val="02E84657"/>
    <w:rsid w:val="02FC45A7"/>
    <w:rsid w:val="031A4A2D"/>
    <w:rsid w:val="033B6E7D"/>
    <w:rsid w:val="036F6B27"/>
    <w:rsid w:val="03950F6D"/>
    <w:rsid w:val="03952B77"/>
    <w:rsid w:val="03A52548"/>
    <w:rsid w:val="03E017D2"/>
    <w:rsid w:val="03E05C76"/>
    <w:rsid w:val="03F31506"/>
    <w:rsid w:val="040354C1"/>
    <w:rsid w:val="040A684F"/>
    <w:rsid w:val="04553F6E"/>
    <w:rsid w:val="045F6B9B"/>
    <w:rsid w:val="04657F2A"/>
    <w:rsid w:val="04673CA2"/>
    <w:rsid w:val="04722D72"/>
    <w:rsid w:val="04B769D7"/>
    <w:rsid w:val="04C42B47"/>
    <w:rsid w:val="04C603A8"/>
    <w:rsid w:val="04D23811"/>
    <w:rsid w:val="04EF43C3"/>
    <w:rsid w:val="05145BD8"/>
    <w:rsid w:val="051C4A8C"/>
    <w:rsid w:val="052D2E08"/>
    <w:rsid w:val="052D67A8"/>
    <w:rsid w:val="059C797B"/>
    <w:rsid w:val="059E7B97"/>
    <w:rsid w:val="05B2719F"/>
    <w:rsid w:val="05C23886"/>
    <w:rsid w:val="05D11D1B"/>
    <w:rsid w:val="05F15F19"/>
    <w:rsid w:val="06145860"/>
    <w:rsid w:val="061678B1"/>
    <w:rsid w:val="063302DF"/>
    <w:rsid w:val="06330FC6"/>
    <w:rsid w:val="066E1317"/>
    <w:rsid w:val="0683550F"/>
    <w:rsid w:val="069C76C4"/>
    <w:rsid w:val="069D39AB"/>
    <w:rsid w:val="06EE06AA"/>
    <w:rsid w:val="06FC6923"/>
    <w:rsid w:val="06FD08ED"/>
    <w:rsid w:val="070C08E9"/>
    <w:rsid w:val="070D5B0C"/>
    <w:rsid w:val="074B6245"/>
    <w:rsid w:val="074D0AAF"/>
    <w:rsid w:val="07612C2A"/>
    <w:rsid w:val="07630750"/>
    <w:rsid w:val="07724E37"/>
    <w:rsid w:val="077614EF"/>
    <w:rsid w:val="0791793F"/>
    <w:rsid w:val="0797664C"/>
    <w:rsid w:val="07A62D33"/>
    <w:rsid w:val="07AA45D1"/>
    <w:rsid w:val="07B00FA4"/>
    <w:rsid w:val="07C66F31"/>
    <w:rsid w:val="07CE6EBF"/>
    <w:rsid w:val="07ED44BE"/>
    <w:rsid w:val="07FE491D"/>
    <w:rsid w:val="08030185"/>
    <w:rsid w:val="080B4BAB"/>
    <w:rsid w:val="08114650"/>
    <w:rsid w:val="08137088"/>
    <w:rsid w:val="081849A4"/>
    <w:rsid w:val="082E0FB4"/>
    <w:rsid w:val="084367D4"/>
    <w:rsid w:val="08624EAC"/>
    <w:rsid w:val="086724C2"/>
    <w:rsid w:val="086A3653"/>
    <w:rsid w:val="086A5B0F"/>
    <w:rsid w:val="089963F4"/>
    <w:rsid w:val="089F7EAE"/>
    <w:rsid w:val="08A234FA"/>
    <w:rsid w:val="08A41020"/>
    <w:rsid w:val="08B111EB"/>
    <w:rsid w:val="08E43B13"/>
    <w:rsid w:val="08E73603"/>
    <w:rsid w:val="0904793D"/>
    <w:rsid w:val="09175C96"/>
    <w:rsid w:val="092C1016"/>
    <w:rsid w:val="093F6F9B"/>
    <w:rsid w:val="095011A8"/>
    <w:rsid w:val="098826F0"/>
    <w:rsid w:val="09AF4121"/>
    <w:rsid w:val="0A081A83"/>
    <w:rsid w:val="0A283ED3"/>
    <w:rsid w:val="0A2F5262"/>
    <w:rsid w:val="0A312D88"/>
    <w:rsid w:val="0A3960E0"/>
    <w:rsid w:val="0A3E7253"/>
    <w:rsid w:val="0A410148"/>
    <w:rsid w:val="0A5B6057"/>
    <w:rsid w:val="0A5E51A8"/>
    <w:rsid w:val="0A7F7BFB"/>
    <w:rsid w:val="0A8C55ED"/>
    <w:rsid w:val="0AA96DC2"/>
    <w:rsid w:val="0AB85257"/>
    <w:rsid w:val="0AD33E3F"/>
    <w:rsid w:val="0AD81455"/>
    <w:rsid w:val="0AF12517"/>
    <w:rsid w:val="0B4E7969"/>
    <w:rsid w:val="0B521208"/>
    <w:rsid w:val="0B5A00BC"/>
    <w:rsid w:val="0B696551"/>
    <w:rsid w:val="0B70168E"/>
    <w:rsid w:val="0B8769D7"/>
    <w:rsid w:val="0BBE689D"/>
    <w:rsid w:val="0BC10813"/>
    <w:rsid w:val="0BCB4B16"/>
    <w:rsid w:val="0BD049C0"/>
    <w:rsid w:val="0C290DEC"/>
    <w:rsid w:val="0C41127C"/>
    <w:rsid w:val="0C4A6FC7"/>
    <w:rsid w:val="0C542D5E"/>
    <w:rsid w:val="0C790A16"/>
    <w:rsid w:val="0C801DA5"/>
    <w:rsid w:val="0C853374"/>
    <w:rsid w:val="0C8F3D96"/>
    <w:rsid w:val="0C992E66"/>
    <w:rsid w:val="0CA43CE5"/>
    <w:rsid w:val="0CA5180B"/>
    <w:rsid w:val="0CC223BD"/>
    <w:rsid w:val="0CC71781"/>
    <w:rsid w:val="0CC7259C"/>
    <w:rsid w:val="0CCD48BE"/>
    <w:rsid w:val="0CCF0636"/>
    <w:rsid w:val="0CF602B9"/>
    <w:rsid w:val="0D057601"/>
    <w:rsid w:val="0D110C4F"/>
    <w:rsid w:val="0D15073F"/>
    <w:rsid w:val="0D531267"/>
    <w:rsid w:val="0D6B65B1"/>
    <w:rsid w:val="0D8E229F"/>
    <w:rsid w:val="0D935B07"/>
    <w:rsid w:val="0DAF0B93"/>
    <w:rsid w:val="0DC42165"/>
    <w:rsid w:val="0DC83A03"/>
    <w:rsid w:val="0DDA7292"/>
    <w:rsid w:val="0E0268B5"/>
    <w:rsid w:val="0E4A4418"/>
    <w:rsid w:val="0E5B4877"/>
    <w:rsid w:val="0E8413DE"/>
    <w:rsid w:val="0E8A6F0A"/>
    <w:rsid w:val="0EC07A7C"/>
    <w:rsid w:val="0ED9316E"/>
    <w:rsid w:val="0EFD76DC"/>
    <w:rsid w:val="0F096081"/>
    <w:rsid w:val="0F176051"/>
    <w:rsid w:val="0F1D38DB"/>
    <w:rsid w:val="0F566DED"/>
    <w:rsid w:val="0F5F0397"/>
    <w:rsid w:val="0F735BF1"/>
    <w:rsid w:val="0F7F6CFB"/>
    <w:rsid w:val="0F85580A"/>
    <w:rsid w:val="0F957915"/>
    <w:rsid w:val="0FB66E54"/>
    <w:rsid w:val="0FD86A85"/>
    <w:rsid w:val="0FDC3796"/>
    <w:rsid w:val="0FE421B4"/>
    <w:rsid w:val="100D7DF3"/>
    <w:rsid w:val="103E7FAD"/>
    <w:rsid w:val="10401F77"/>
    <w:rsid w:val="104F21BA"/>
    <w:rsid w:val="10521CAA"/>
    <w:rsid w:val="106F460A"/>
    <w:rsid w:val="108C0EDE"/>
    <w:rsid w:val="10967DE9"/>
    <w:rsid w:val="109E4EEF"/>
    <w:rsid w:val="10AA0BFC"/>
    <w:rsid w:val="10B14C22"/>
    <w:rsid w:val="10B95885"/>
    <w:rsid w:val="10C06C14"/>
    <w:rsid w:val="10DE353E"/>
    <w:rsid w:val="10F90377"/>
    <w:rsid w:val="10FD7E68"/>
    <w:rsid w:val="1142372A"/>
    <w:rsid w:val="11684816"/>
    <w:rsid w:val="116972AB"/>
    <w:rsid w:val="1179579B"/>
    <w:rsid w:val="117F262B"/>
    <w:rsid w:val="119105B0"/>
    <w:rsid w:val="11A93B4C"/>
    <w:rsid w:val="11C81293"/>
    <w:rsid w:val="11D72467"/>
    <w:rsid w:val="11DA4030"/>
    <w:rsid w:val="120C7CFD"/>
    <w:rsid w:val="12130FC5"/>
    <w:rsid w:val="12154D3D"/>
    <w:rsid w:val="1218482D"/>
    <w:rsid w:val="121A67F7"/>
    <w:rsid w:val="121F3E0E"/>
    <w:rsid w:val="12323B41"/>
    <w:rsid w:val="12492C39"/>
    <w:rsid w:val="12645AF2"/>
    <w:rsid w:val="12BC78AF"/>
    <w:rsid w:val="12DD62D4"/>
    <w:rsid w:val="130059ED"/>
    <w:rsid w:val="1305241F"/>
    <w:rsid w:val="130A686C"/>
    <w:rsid w:val="131274CE"/>
    <w:rsid w:val="131E7C21"/>
    <w:rsid w:val="13441D7E"/>
    <w:rsid w:val="134753CA"/>
    <w:rsid w:val="136715C8"/>
    <w:rsid w:val="137F4B64"/>
    <w:rsid w:val="13830CE4"/>
    <w:rsid w:val="13A35960"/>
    <w:rsid w:val="13A97E33"/>
    <w:rsid w:val="13B62550"/>
    <w:rsid w:val="13CC58CF"/>
    <w:rsid w:val="13EF3D04"/>
    <w:rsid w:val="13F82B68"/>
    <w:rsid w:val="14065285"/>
    <w:rsid w:val="14263231"/>
    <w:rsid w:val="1432607A"/>
    <w:rsid w:val="144C3206"/>
    <w:rsid w:val="14835C99"/>
    <w:rsid w:val="14863CD0"/>
    <w:rsid w:val="148F28CB"/>
    <w:rsid w:val="148F69D2"/>
    <w:rsid w:val="14DA401C"/>
    <w:rsid w:val="150D619F"/>
    <w:rsid w:val="15121A08"/>
    <w:rsid w:val="151727A7"/>
    <w:rsid w:val="15237771"/>
    <w:rsid w:val="15325C06"/>
    <w:rsid w:val="15704718"/>
    <w:rsid w:val="15804BC3"/>
    <w:rsid w:val="158C5316"/>
    <w:rsid w:val="15910B7E"/>
    <w:rsid w:val="15A22D8C"/>
    <w:rsid w:val="160F2A4C"/>
    <w:rsid w:val="16142F1B"/>
    <w:rsid w:val="1618304E"/>
    <w:rsid w:val="161F43DC"/>
    <w:rsid w:val="163F0F8C"/>
    <w:rsid w:val="16434EF8"/>
    <w:rsid w:val="16556050"/>
    <w:rsid w:val="16775FC6"/>
    <w:rsid w:val="16B0772A"/>
    <w:rsid w:val="16BE3BF5"/>
    <w:rsid w:val="16F75359"/>
    <w:rsid w:val="170114A3"/>
    <w:rsid w:val="171001C9"/>
    <w:rsid w:val="172F13BB"/>
    <w:rsid w:val="173E0892"/>
    <w:rsid w:val="1741697B"/>
    <w:rsid w:val="17777180"/>
    <w:rsid w:val="178D1A71"/>
    <w:rsid w:val="17A32DEB"/>
    <w:rsid w:val="17B46DA6"/>
    <w:rsid w:val="17BA2CDF"/>
    <w:rsid w:val="17CA481C"/>
    <w:rsid w:val="17D11706"/>
    <w:rsid w:val="17DD454F"/>
    <w:rsid w:val="17E31439"/>
    <w:rsid w:val="17F3167D"/>
    <w:rsid w:val="17F51899"/>
    <w:rsid w:val="17FF5196"/>
    <w:rsid w:val="18291542"/>
    <w:rsid w:val="1839615F"/>
    <w:rsid w:val="184B770B"/>
    <w:rsid w:val="18567E5D"/>
    <w:rsid w:val="185A16FC"/>
    <w:rsid w:val="185F4F64"/>
    <w:rsid w:val="18626802"/>
    <w:rsid w:val="1864431C"/>
    <w:rsid w:val="188624F1"/>
    <w:rsid w:val="188D1AD1"/>
    <w:rsid w:val="189A41EE"/>
    <w:rsid w:val="18C33745"/>
    <w:rsid w:val="18ED280C"/>
    <w:rsid w:val="19063631"/>
    <w:rsid w:val="191C10A7"/>
    <w:rsid w:val="19397563"/>
    <w:rsid w:val="194F6D87"/>
    <w:rsid w:val="19636CD6"/>
    <w:rsid w:val="19687E48"/>
    <w:rsid w:val="19704F4F"/>
    <w:rsid w:val="19782558"/>
    <w:rsid w:val="19835FF4"/>
    <w:rsid w:val="19AF1F1B"/>
    <w:rsid w:val="19B1359D"/>
    <w:rsid w:val="19B80DD0"/>
    <w:rsid w:val="19C87A59"/>
    <w:rsid w:val="19E020D4"/>
    <w:rsid w:val="19E505DD"/>
    <w:rsid w:val="1A0F6516"/>
    <w:rsid w:val="1A1A3838"/>
    <w:rsid w:val="1A204BC7"/>
    <w:rsid w:val="1A2E1092"/>
    <w:rsid w:val="1A5A3C35"/>
    <w:rsid w:val="1A620D3B"/>
    <w:rsid w:val="1A772575"/>
    <w:rsid w:val="1A7B3BAB"/>
    <w:rsid w:val="1A8213DE"/>
    <w:rsid w:val="1AC11F06"/>
    <w:rsid w:val="1AC35C7E"/>
    <w:rsid w:val="1AEF081B"/>
    <w:rsid w:val="1AF75928"/>
    <w:rsid w:val="1AFC2F3E"/>
    <w:rsid w:val="1B041DF3"/>
    <w:rsid w:val="1B063DBD"/>
    <w:rsid w:val="1B124510"/>
    <w:rsid w:val="1B133F19"/>
    <w:rsid w:val="1B210BF7"/>
    <w:rsid w:val="1B261D69"/>
    <w:rsid w:val="1B397F95"/>
    <w:rsid w:val="1B430B6D"/>
    <w:rsid w:val="1B5543FC"/>
    <w:rsid w:val="1B7B5A92"/>
    <w:rsid w:val="1B7C407F"/>
    <w:rsid w:val="1B8C66DA"/>
    <w:rsid w:val="1BB455C7"/>
    <w:rsid w:val="1BB47375"/>
    <w:rsid w:val="1BCF41AF"/>
    <w:rsid w:val="1C0302FC"/>
    <w:rsid w:val="1C2C087B"/>
    <w:rsid w:val="1C643C2E"/>
    <w:rsid w:val="1C6568C1"/>
    <w:rsid w:val="1C6C40F3"/>
    <w:rsid w:val="1CB03FE0"/>
    <w:rsid w:val="1CD221A8"/>
    <w:rsid w:val="1CF94725"/>
    <w:rsid w:val="1CFA16FF"/>
    <w:rsid w:val="1CFD3504"/>
    <w:rsid w:val="1D077978"/>
    <w:rsid w:val="1D210A3A"/>
    <w:rsid w:val="1D547061"/>
    <w:rsid w:val="1D5A3F4C"/>
    <w:rsid w:val="1D6A0633"/>
    <w:rsid w:val="1D6B05CB"/>
    <w:rsid w:val="1D6D0123"/>
    <w:rsid w:val="1DDE2DCF"/>
    <w:rsid w:val="1DEC729A"/>
    <w:rsid w:val="1DF4614E"/>
    <w:rsid w:val="1E285DF8"/>
    <w:rsid w:val="1E312EFF"/>
    <w:rsid w:val="1E324D9F"/>
    <w:rsid w:val="1E326C77"/>
    <w:rsid w:val="1E352934"/>
    <w:rsid w:val="1E37603B"/>
    <w:rsid w:val="1E3F4C88"/>
    <w:rsid w:val="1E4A5D6E"/>
    <w:rsid w:val="1E687CC6"/>
    <w:rsid w:val="1E6E4153"/>
    <w:rsid w:val="1E85149C"/>
    <w:rsid w:val="1E854FF8"/>
    <w:rsid w:val="1E9B481C"/>
    <w:rsid w:val="1EDE59FD"/>
    <w:rsid w:val="1EEC32CA"/>
    <w:rsid w:val="1EFA7794"/>
    <w:rsid w:val="1EFD54D7"/>
    <w:rsid w:val="1F0B7BF4"/>
    <w:rsid w:val="1F520E6A"/>
    <w:rsid w:val="1F5810E0"/>
    <w:rsid w:val="1F69491A"/>
    <w:rsid w:val="1F6B68E4"/>
    <w:rsid w:val="1FB042F7"/>
    <w:rsid w:val="1FC00B5B"/>
    <w:rsid w:val="1FC41B50"/>
    <w:rsid w:val="1FE50445"/>
    <w:rsid w:val="200308CB"/>
    <w:rsid w:val="201C198C"/>
    <w:rsid w:val="203767C6"/>
    <w:rsid w:val="20427645"/>
    <w:rsid w:val="204328F8"/>
    <w:rsid w:val="204D7D98"/>
    <w:rsid w:val="20833120"/>
    <w:rsid w:val="20A025BE"/>
    <w:rsid w:val="20AF2801"/>
    <w:rsid w:val="20B971DB"/>
    <w:rsid w:val="20CC5161"/>
    <w:rsid w:val="20DF30E6"/>
    <w:rsid w:val="210F05DB"/>
    <w:rsid w:val="21366A1D"/>
    <w:rsid w:val="213C22E6"/>
    <w:rsid w:val="214C2AFA"/>
    <w:rsid w:val="21562C7C"/>
    <w:rsid w:val="217557F8"/>
    <w:rsid w:val="217750CC"/>
    <w:rsid w:val="21783C19"/>
    <w:rsid w:val="218B7820"/>
    <w:rsid w:val="21944BD5"/>
    <w:rsid w:val="21D95D87"/>
    <w:rsid w:val="21FA7AAB"/>
    <w:rsid w:val="223034CD"/>
    <w:rsid w:val="2234120F"/>
    <w:rsid w:val="227212BF"/>
    <w:rsid w:val="227C2F3E"/>
    <w:rsid w:val="22925F36"/>
    <w:rsid w:val="229E0D7F"/>
    <w:rsid w:val="22CE3412"/>
    <w:rsid w:val="22D402FC"/>
    <w:rsid w:val="22E378F8"/>
    <w:rsid w:val="230B4F2D"/>
    <w:rsid w:val="23422FBC"/>
    <w:rsid w:val="23501429"/>
    <w:rsid w:val="235A7520"/>
    <w:rsid w:val="235D6544"/>
    <w:rsid w:val="236A52CD"/>
    <w:rsid w:val="23977CA8"/>
    <w:rsid w:val="23BD6FE3"/>
    <w:rsid w:val="23E36EF8"/>
    <w:rsid w:val="23ED78C8"/>
    <w:rsid w:val="23F46EA8"/>
    <w:rsid w:val="24084702"/>
    <w:rsid w:val="24170DE9"/>
    <w:rsid w:val="242D4168"/>
    <w:rsid w:val="24335B43"/>
    <w:rsid w:val="2435301D"/>
    <w:rsid w:val="245060A9"/>
    <w:rsid w:val="24693802"/>
    <w:rsid w:val="247973AD"/>
    <w:rsid w:val="249C309C"/>
    <w:rsid w:val="24AA7567"/>
    <w:rsid w:val="24B64E89"/>
    <w:rsid w:val="24C148B0"/>
    <w:rsid w:val="24CD0651"/>
    <w:rsid w:val="24CF6FCD"/>
    <w:rsid w:val="24D32F62"/>
    <w:rsid w:val="24DB0068"/>
    <w:rsid w:val="25096983"/>
    <w:rsid w:val="25302686"/>
    <w:rsid w:val="25590B49"/>
    <w:rsid w:val="255A0F8D"/>
    <w:rsid w:val="25776207"/>
    <w:rsid w:val="2580476C"/>
    <w:rsid w:val="25893620"/>
    <w:rsid w:val="258A1146"/>
    <w:rsid w:val="258B7398"/>
    <w:rsid w:val="258E2EC9"/>
    <w:rsid w:val="25956469"/>
    <w:rsid w:val="25983863"/>
    <w:rsid w:val="25A641D2"/>
    <w:rsid w:val="25EC0F07"/>
    <w:rsid w:val="25F413E1"/>
    <w:rsid w:val="25FA5EE8"/>
    <w:rsid w:val="261F5D33"/>
    <w:rsid w:val="265A4FBD"/>
    <w:rsid w:val="265F25D3"/>
    <w:rsid w:val="268853A2"/>
    <w:rsid w:val="269B185D"/>
    <w:rsid w:val="26AA61AC"/>
    <w:rsid w:val="26D0702D"/>
    <w:rsid w:val="26DB60FD"/>
    <w:rsid w:val="26F907FB"/>
    <w:rsid w:val="26F96584"/>
    <w:rsid w:val="26FE3B9A"/>
    <w:rsid w:val="27160EE4"/>
    <w:rsid w:val="27182EAE"/>
    <w:rsid w:val="27277595"/>
    <w:rsid w:val="2767173F"/>
    <w:rsid w:val="276A7481"/>
    <w:rsid w:val="277F2F2D"/>
    <w:rsid w:val="278A2D00"/>
    <w:rsid w:val="27AC7A9A"/>
    <w:rsid w:val="27B0758A"/>
    <w:rsid w:val="27BE1392"/>
    <w:rsid w:val="27E27527"/>
    <w:rsid w:val="27F9431E"/>
    <w:rsid w:val="28096C9A"/>
    <w:rsid w:val="280B47C0"/>
    <w:rsid w:val="281573ED"/>
    <w:rsid w:val="283830DC"/>
    <w:rsid w:val="2852419D"/>
    <w:rsid w:val="28620159"/>
    <w:rsid w:val="28650375"/>
    <w:rsid w:val="28702875"/>
    <w:rsid w:val="288051AE"/>
    <w:rsid w:val="28A013AD"/>
    <w:rsid w:val="28D41056"/>
    <w:rsid w:val="28DA4193"/>
    <w:rsid w:val="2919115F"/>
    <w:rsid w:val="29451F54"/>
    <w:rsid w:val="29591CD4"/>
    <w:rsid w:val="296C5733"/>
    <w:rsid w:val="296F6FD1"/>
    <w:rsid w:val="298C1931"/>
    <w:rsid w:val="29A9603F"/>
    <w:rsid w:val="29AF5112"/>
    <w:rsid w:val="29AF561F"/>
    <w:rsid w:val="29C015DB"/>
    <w:rsid w:val="29CB06AB"/>
    <w:rsid w:val="29D67050"/>
    <w:rsid w:val="29DB6414"/>
    <w:rsid w:val="29FF72BC"/>
    <w:rsid w:val="2A104310"/>
    <w:rsid w:val="2A191A8D"/>
    <w:rsid w:val="2A1F27A5"/>
    <w:rsid w:val="2A2878AC"/>
    <w:rsid w:val="2A5C57A7"/>
    <w:rsid w:val="2A5E32CD"/>
    <w:rsid w:val="2A61691A"/>
    <w:rsid w:val="2A9C51F4"/>
    <w:rsid w:val="2AAB228B"/>
    <w:rsid w:val="2ABE3D6C"/>
    <w:rsid w:val="2AD90BA6"/>
    <w:rsid w:val="2ADE440E"/>
    <w:rsid w:val="2AF358BF"/>
    <w:rsid w:val="2B0F6376"/>
    <w:rsid w:val="2B147E30"/>
    <w:rsid w:val="2B3758CC"/>
    <w:rsid w:val="2B3B360F"/>
    <w:rsid w:val="2B471FB3"/>
    <w:rsid w:val="2B4F70BA"/>
    <w:rsid w:val="2B522706"/>
    <w:rsid w:val="2B683CD8"/>
    <w:rsid w:val="2B6C37C8"/>
    <w:rsid w:val="2B7663F5"/>
    <w:rsid w:val="2B7E34FB"/>
    <w:rsid w:val="2B88437A"/>
    <w:rsid w:val="2BA70CA4"/>
    <w:rsid w:val="2BCC4267"/>
    <w:rsid w:val="2BF043F9"/>
    <w:rsid w:val="2C0559CB"/>
    <w:rsid w:val="2C063C1D"/>
    <w:rsid w:val="2C1C5F2A"/>
    <w:rsid w:val="2C275941"/>
    <w:rsid w:val="2C510E4D"/>
    <w:rsid w:val="2C8114F5"/>
    <w:rsid w:val="2C862667"/>
    <w:rsid w:val="2CD77367"/>
    <w:rsid w:val="2CF972DD"/>
    <w:rsid w:val="2CFD6DC5"/>
    <w:rsid w:val="2D0068BE"/>
    <w:rsid w:val="2D130F06"/>
    <w:rsid w:val="2D4F6EFD"/>
    <w:rsid w:val="2D53402B"/>
    <w:rsid w:val="2DBA2FCF"/>
    <w:rsid w:val="2DC25921"/>
    <w:rsid w:val="2DE47F8D"/>
    <w:rsid w:val="2DE75388"/>
    <w:rsid w:val="2DF126AA"/>
    <w:rsid w:val="2DF67CC1"/>
    <w:rsid w:val="2E093550"/>
    <w:rsid w:val="2E0E6DB8"/>
    <w:rsid w:val="2E24482E"/>
    <w:rsid w:val="2E293BF2"/>
    <w:rsid w:val="2E304F81"/>
    <w:rsid w:val="2E6966E5"/>
    <w:rsid w:val="2E6E7857"/>
    <w:rsid w:val="2E7035CF"/>
    <w:rsid w:val="2E862DF3"/>
    <w:rsid w:val="2E9D4867"/>
    <w:rsid w:val="2EAB0AAB"/>
    <w:rsid w:val="2EBA484A"/>
    <w:rsid w:val="2EBF6305"/>
    <w:rsid w:val="2EFC4E63"/>
    <w:rsid w:val="2F097580"/>
    <w:rsid w:val="2F104DB2"/>
    <w:rsid w:val="2F234AE5"/>
    <w:rsid w:val="2F350375"/>
    <w:rsid w:val="2F3565C7"/>
    <w:rsid w:val="2F430CE4"/>
    <w:rsid w:val="2F4D3910"/>
    <w:rsid w:val="2F573CB6"/>
    <w:rsid w:val="2F5E78CC"/>
    <w:rsid w:val="2F5F53F2"/>
    <w:rsid w:val="2F68699C"/>
    <w:rsid w:val="2F807842"/>
    <w:rsid w:val="2F9037FD"/>
    <w:rsid w:val="2FAB0637"/>
    <w:rsid w:val="2FBF0D63"/>
    <w:rsid w:val="2FC02334"/>
    <w:rsid w:val="2FDB2CCA"/>
    <w:rsid w:val="2FFA3A98"/>
    <w:rsid w:val="30224D9D"/>
    <w:rsid w:val="302B59D4"/>
    <w:rsid w:val="303D2F84"/>
    <w:rsid w:val="30446AC1"/>
    <w:rsid w:val="306058C5"/>
    <w:rsid w:val="3082583C"/>
    <w:rsid w:val="308C0468"/>
    <w:rsid w:val="308C66BA"/>
    <w:rsid w:val="308E5F8F"/>
    <w:rsid w:val="309D4424"/>
    <w:rsid w:val="30B964A8"/>
    <w:rsid w:val="30D836AE"/>
    <w:rsid w:val="30E87D95"/>
    <w:rsid w:val="31046251"/>
    <w:rsid w:val="31077AEF"/>
    <w:rsid w:val="31456F95"/>
    <w:rsid w:val="31745989"/>
    <w:rsid w:val="31833619"/>
    <w:rsid w:val="31B77767"/>
    <w:rsid w:val="3207249C"/>
    <w:rsid w:val="32087FC3"/>
    <w:rsid w:val="3227669B"/>
    <w:rsid w:val="32304EF0"/>
    <w:rsid w:val="3232366B"/>
    <w:rsid w:val="323F1C36"/>
    <w:rsid w:val="324F4CAA"/>
    <w:rsid w:val="326351F9"/>
    <w:rsid w:val="32794A1C"/>
    <w:rsid w:val="32A01FA9"/>
    <w:rsid w:val="32A66287"/>
    <w:rsid w:val="32AE0B6A"/>
    <w:rsid w:val="32F01183"/>
    <w:rsid w:val="331140ED"/>
    <w:rsid w:val="333C6176"/>
    <w:rsid w:val="33664FA1"/>
    <w:rsid w:val="336E20A7"/>
    <w:rsid w:val="33857B1D"/>
    <w:rsid w:val="33AB0337"/>
    <w:rsid w:val="33C5616B"/>
    <w:rsid w:val="33D04B10"/>
    <w:rsid w:val="33E12879"/>
    <w:rsid w:val="341744ED"/>
    <w:rsid w:val="34270C4C"/>
    <w:rsid w:val="344057F2"/>
    <w:rsid w:val="345255C0"/>
    <w:rsid w:val="345C0152"/>
    <w:rsid w:val="34645984"/>
    <w:rsid w:val="346911EC"/>
    <w:rsid w:val="34806536"/>
    <w:rsid w:val="348F0527"/>
    <w:rsid w:val="34B166F0"/>
    <w:rsid w:val="34B306BA"/>
    <w:rsid w:val="34C77CC1"/>
    <w:rsid w:val="34F32864"/>
    <w:rsid w:val="35352E7D"/>
    <w:rsid w:val="35441312"/>
    <w:rsid w:val="35600938"/>
    <w:rsid w:val="35645510"/>
    <w:rsid w:val="35896346"/>
    <w:rsid w:val="358D2CB9"/>
    <w:rsid w:val="359A3628"/>
    <w:rsid w:val="359D327F"/>
    <w:rsid w:val="359E4EC6"/>
    <w:rsid w:val="35A149B6"/>
    <w:rsid w:val="35B04BF9"/>
    <w:rsid w:val="35B16640"/>
    <w:rsid w:val="35BA15D4"/>
    <w:rsid w:val="35D22DC1"/>
    <w:rsid w:val="35E14DB3"/>
    <w:rsid w:val="35E30B2B"/>
    <w:rsid w:val="35F20D6E"/>
    <w:rsid w:val="360D204B"/>
    <w:rsid w:val="362B4280"/>
    <w:rsid w:val="364F61C0"/>
    <w:rsid w:val="365E4EAB"/>
    <w:rsid w:val="3676374D"/>
    <w:rsid w:val="36940077"/>
    <w:rsid w:val="36B129D7"/>
    <w:rsid w:val="36BB1AA7"/>
    <w:rsid w:val="36BB5604"/>
    <w:rsid w:val="36C62C1D"/>
    <w:rsid w:val="36DF5796"/>
    <w:rsid w:val="36E92171"/>
    <w:rsid w:val="36F11025"/>
    <w:rsid w:val="36F80606"/>
    <w:rsid w:val="36FF7BE6"/>
    <w:rsid w:val="370A20E7"/>
    <w:rsid w:val="371234AD"/>
    <w:rsid w:val="373C4996"/>
    <w:rsid w:val="37920A5A"/>
    <w:rsid w:val="37A07217"/>
    <w:rsid w:val="37BA58BB"/>
    <w:rsid w:val="37E82428"/>
    <w:rsid w:val="38174ABC"/>
    <w:rsid w:val="383513E6"/>
    <w:rsid w:val="38381684"/>
    <w:rsid w:val="383B4C4E"/>
    <w:rsid w:val="3842422E"/>
    <w:rsid w:val="3862667F"/>
    <w:rsid w:val="389E09C9"/>
    <w:rsid w:val="389E7216"/>
    <w:rsid w:val="38BD1B07"/>
    <w:rsid w:val="38D806EF"/>
    <w:rsid w:val="38EF5A38"/>
    <w:rsid w:val="38F24410"/>
    <w:rsid w:val="38FD3E94"/>
    <w:rsid w:val="394B7113"/>
    <w:rsid w:val="39534219"/>
    <w:rsid w:val="395D0BF4"/>
    <w:rsid w:val="39697599"/>
    <w:rsid w:val="39861EF9"/>
    <w:rsid w:val="3986639D"/>
    <w:rsid w:val="398E0DAD"/>
    <w:rsid w:val="399430B5"/>
    <w:rsid w:val="39A131D7"/>
    <w:rsid w:val="39C10FAE"/>
    <w:rsid w:val="39C24EFB"/>
    <w:rsid w:val="3A06128C"/>
    <w:rsid w:val="3A0A0D7C"/>
    <w:rsid w:val="3A1E4827"/>
    <w:rsid w:val="3A217E73"/>
    <w:rsid w:val="3A26548A"/>
    <w:rsid w:val="3A3A0F35"/>
    <w:rsid w:val="3A4B3142"/>
    <w:rsid w:val="3A5B3385"/>
    <w:rsid w:val="3A7027D9"/>
    <w:rsid w:val="3A7461F5"/>
    <w:rsid w:val="3A762A81"/>
    <w:rsid w:val="3A8C79E3"/>
    <w:rsid w:val="3A8F1281"/>
    <w:rsid w:val="3A900B55"/>
    <w:rsid w:val="3ABB3E24"/>
    <w:rsid w:val="3AC90E84"/>
    <w:rsid w:val="3ADB0022"/>
    <w:rsid w:val="3ADC4815"/>
    <w:rsid w:val="3AEF3ACE"/>
    <w:rsid w:val="3B043A1D"/>
    <w:rsid w:val="3B225C51"/>
    <w:rsid w:val="3B2929B3"/>
    <w:rsid w:val="3B366CEA"/>
    <w:rsid w:val="3B3D2A8B"/>
    <w:rsid w:val="3B451940"/>
    <w:rsid w:val="3B630253"/>
    <w:rsid w:val="3B6B3A9C"/>
    <w:rsid w:val="3B742225"/>
    <w:rsid w:val="3B7C6F92"/>
    <w:rsid w:val="3B800BCA"/>
    <w:rsid w:val="3B854432"/>
    <w:rsid w:val="3B8701AA"/>
    <w:rsid w:val="3B8D4555"/>
    <w:rsid w:val="3B9C1EA7"/>
    <w:rsid w:val="3BA90120"/>
    <w:rsid w:val="3BA945C4"/>
    <w:rsid w:val="3BAC7C11"/>
    <w:rsid w:val="3BC61B14"/>
    <w:rsid w:val="3BCA7C0B"/>
    <w:rsid w:val="3BCE402B"/>
    <w:rsid w:val="3BE4515D"/>
    <w:rsid w:val="3BED44B1"/>
    <w:rsid w:val="3C045180"/>
    <w:rsid w:val="3C1019D8"/>
    <w:rsid w:val="3C1D466B"/>
    <w:rsid w:val="3C20213A"/>
    <w:rsid w:val="3C406CD7"/>
    <w:rsid w:val="3C5C33E5"/>
    <w:rsid w:val="3C642299"/>
    <w:rsid w:val="3C8A7CCF"/>
    <w:rsid w:val="3C9549EA"/>
    <w:rsid w:val="3CAF1767"/>
    <w:rsid w:val="3CD15B81"/>
    <w:rsid w:val="3CD76F0F"/>
    <w:rsid w:val="3CDB07AE"/>
    <w:rsid w:val="3D232155"/>
    <w:rsid w:val="3D406863"/>
    <w:rsid w:val="3D4F2F4A"/>
    <w:rsid w:val="3D5567B2"/>
    <w:rsid w:val="3D632551"/>
    <w:rsid w:val="3D734E8A"/>
    <w:rsid w:val="3D820C29"/>
    <w:rsid w:val="3D851247"/>
    <w:rsid w:val="3D98669F"/>
    <w:rsid w:val="3DB73E2A"/>
    <w:rsid w:val="3DD9533F"/>
    <w:rsid w:val="3DF633C5"/>
    <w:rsid w:val="3E0029FB"/>
    <w:rsid w:val="3E0B0C1F"/>
    <w:rsid w:val="3E0B221A"/>
    <w:rsid w:val="3E1D6BA4"/>
    <w:rsid w:val="3E3D0FF4"/>
    <w:rsid w:val="3E6B790F"/>
    <w:rsid w:val="3E864749"/>
    <w:rsid w:val="3E95498C"/>
    <w:rsid w:val="3EA82911"/>
    <w:rsid w:val="3EB47508"/>
    <w:rsid w:val="3EE576C2"/>
    <w:rsid w:val="3EF23B8C"/>
    <w:rsid w:val="3F051B12"/>
    <w:rsid w:val="3F0833B0"/>
    <w:rsid w:val="3F0A537A"/>
    <w:rsid w:val="3F0C47CF"/>
    <w:rsid w:val="3F0D4E6A"/>
    <w:rsid w:val="3F214472"/>
    <w:rsid w:val="3F23468E"/>
    <w:rsid w:val="3F285800"/>
    <w:rsid w:val="3F4C7741"/>
    <w:rsid w:val="3F592485"/>
    <w:rsid w:val="3F6C7DE3"/>
    <w:rsid w:val="3F7C275B"/>
    <w:rsid w:val="3FBB0422"/>
    <w:rsid w:val="3FE23C01"/>
    <w:rsid w:val="40153FD6"/>
    <w:rsid w:val="4037008C"/>
    <w:rsid w:val="40490124"/>
    <w:rsid w:val="40503261"/>
    <w:rsid w:val="405640BE"/>
    <w:rsid w:val="405F2DDF"/>
    <w:rsid w:val="40632F94"/>
    <w:rsid w:val="40730CFD"/>
    <w:rsid w:val="40754A75"/>
    <w:rsid w:val="40BA692C"/>
    <w:rsid w:val="40C003E6"/>
    <w:rsid w:val="40D479EE"/>
    <w:rsid w:val="40E1210B"/>
    <w:rsid w:val="40E340D5"/>
    <w:rsid w:val="40E85247"/>
    <w:rsid w:val="4110479E"/>
    <w:rsid w:val="411D7EC4"/>
    <w:rsid w:val="41200E85"/>
    <w:rsid w:val="412F10C8"/>
    <w:rsid w:val="41474664"/>
    <w:rsid w:val="417E3DFD"/>
    <w:rsid w:val="41990C37"/>
    <w:rsid w:val="41B63FC4"/>
    <w:rsid w:val="41CF6407"/>
    <w:rsid w:val="41EC6FB9"/>
    <w:rsid w:val="41FC2843"/>
    <w:rsid w:val="4205007B"/>
    <w:rsid w:val="42295B17"/>
    <w:rsid w:val="425F3C2F"/>
    <w:rsid w:val="426052B1"/>
    <w:rsid w:val="42621029"/>
    <w:rsid w:val="42690B45"/>
    <w:rsid w:val="42870A90"/>
    <w:rsid w:val="42984A4B"/>
    <w:rsid w:val="429D6505"/>
    <w:rsid w:val="42A87384"/>
    <w:rsid w:val="42AB29D0"/>
    <w:rsid w:val="42DC761B"/>
    <w:rsid w:val="42E3216A"/>
    <w:rsid w:val="42F91D15"/>
    <w:rsid w:val="430F2F5F"/>
    <w:rsid w:val="43104F29"/>
    <w:rsid w:val="43430E5B"/>
    <w:rsid w:val="43432C09"/>
    <w:rsid w:val="43516A63"/>
    <w:rsid w:val="4386591D"/>
    <w:rsid w:val="438D1DCD"/>
    <w:rsid w:val="43947908"/>
    <w:rsid w:val="439B0C97"/>
    <w:rsid w:val="43AA0EDA"/>
    <w:rsid w:val="43DD4E0B"/>
    <w:rsid w:val="43F62371"/>
    <w:rsid w:val="43F81C45"/>
    <w:rsid w:val="43FA3C0F"/>
    <w:rsid w:val="44444E8A"/>
    <w:rsid w:val="445B0426"/>
    <w:rsid w:val="44772A0F"/>
    <w:rsid w:val="447C2876"/>
    <w:rsid w:val="44DE52DF"/>
    <w:rsid w:val="44DE5C1D"/>
    <w:rsid w:val="44E64193"/>
    <w:rsid w:val="44F20D8A"/>
    <w:rsid w:val="450308A1"/>
    <w:rsid w:val="45284275"/>
    <w:rsid w:val="45390767"/>
    <w:rsid w:val="4550160D"/>
    <w:rsid w:val="45596713"/>
    <w:rsid w:val="45717F01"/>
    <w:rsid w:val="45726B7D"/>
    <w:rsid w:val="458D460F"/>
    <w:rsid w:val="45997458"/>
    <w:rsid w:val="45D61B06"/>
    <w:rsid w:val="45D932E5"/>
    <w:rsid w:val="45FE72BB"/>
    <w:rsid w:val="46132D66"/>
    <w:rsid w:val="461A0B67"/>
    <w:rsid w:val="461B60BF"/>
    <w:rsid w:val="462002E9"/>
    <w:rsid w:val="46357180"/>
    <w:rsid w:val="464438B1"/>
    <w:rsid w:val="46496788"/>
    <w:rsid w:val="46502789"/>
    <w:rsid w:val="4662784A"/>
    <w:rsid w:val="46647A66"/>
    <w:rsid w:val="466E61EE"/>
    <w:rsid w:val="466E7D19"/>
    <w:rsid w:val="46821C9A"/>
    <w:rsid w:val="46845B8C"/>
    <w:rsid w:val="4685178A"/>
    <w:rsid w:val="46D02A05"/>
    <w:rsid w:val="46D63D94"/>
    <w:rsid w:val="46D70238"/>
    <w:rsid w:val="46FC37FA"/>
    <w:rsid w:val="46FE3A16"/>
    <w:rsid w:val="46FF32EA"/>
    <w:rsid w:val="4714323A"/>
    <w:rsid w:val="47242D51"/>
    <w:rsid w:val="47455B21"/>
    <w:rsid w:val="47457D8C"/>
    <w:rsid w:val="478163F5"/>
    <w:rsid w:val="47833F1C"/>
    <w:rsid w:val="47947ED7"/>
    <w:rsid w:val="47956B01"/>
    <w:rsid w:val="47A04ACD"/>
    <w:rsid w:val="47DB3D58"/>
    <w:rsid w:val="47DB78B4"/>
    <w:rsid w:val="47FC543A"/>
    <w:rsid w:val="480706A9"/>
    <w:rsid w:val="48084421"/>
    <w:rsid w:val="48166B3E"/>
    <w:rsid w:val="481B23A6"/>
    <w:rsid w:val="48217291"/>
    <w:rsid w:val="48515DC8"/>
    <w:rsid w:val="486D24D6"/>
    <w:rsid w:val="48A00AFD"/>
    <w:rsid w:val="48C12F4D"/>
    <w:rsid w:val="48D52555"/>
    <w:rsid w:val="48D569F9"/>
    <w:rsid w:val="48DF1625"/>
    <w:rsid w:val="48FA1FBB"/>
    <w:rsid w:val="490948F4"/>
    <w:rsid w:val="490B5F77"/>
    <w:rsid w:val="490D6193"/>
    <w:rsid w:val="492C413F"/>
    <w:rsid w:val="49303C2F"/>
    <w:rsid w:val="495711BC"/>
    <w:rsid w:val="4957740E"/>
    <w:rsid w:val="495F2766"/>
    <w:rsid w:val="49720FFD"/>
    <w:rsid w:val="498E6BA8"/>
    <w:rsid w:val="49BF6D61"/>
    <w:rsid w:val="49FB423D"/>
    <w:rsid w:val="4A013C4D"/>
    <w:rsid w:val="4A3605A8"/>
    <w:rsid w:val="4A49144C"/>
    <w:rsid w:val="4A4C6847"/>
    <w:rsid w:val="4A5971B6"/>
    <w:rsid w:val="4A5C2802"/>
    <w:rsid w:val="4A761B16"/>
    <w:rsid w:val="4A791606"/>
    <w:rsid w:val="4A7E6C1C"/>
    <w:rsid w:val="4A9621B8"/>
    <w:rsid w:val="4A9A1CA8"/>
    <w:rsid w:val="4AC97E97"/>
    <w:rsid w:val="4ACE3438"/>
    <w:rsid w:val="4AE97150"/>
    <w:rsid w:val="4AEA40A1"/>
    <w:rsid w:val="4B101F6A"/>
    <w:rsid w:val="4B186FF8"/>
    <w:rsid w:val="4B1A4B97"/>
    <w:rsid w:val="4B1D4687"/>
    <w:rsid w:val="4B49547C"/>
    <w:rsid w:val="4B6B5E13"/>
    <w:rsid w:val="4B797B0F"/>
    <w:rsid w:val="4BD5286C"/>
    <w:rsid w:val="4BF0215C"/>
    <w:rsid w:val="4BF76C86"/>
    <w:rsid w:val="4BF90C50"/>
    <w:rsid w:val="4C3B4B33"/>
    <w:rsid w:val="4C404189"/>
    <w:rsid w:val="4C6267F5"/>
    <w:rsid w:val="4C6360CA"/>
    <w:rsid w:val="4C7E219F"/>
    <w:rsid w:val="4C8C3872"/>
    <w:rsid w:val="4C9E7102"/>
    <w:rsid w:val="4CA30BBC"/>
    <w:rsid w:val="4CAA1F4A"/>
    <w:rsid w:val="4CB84667"/>
    <w:rsid w:val="4CBE5F20"/>
    <w:rsid w:val="4CC748AA"/>
    <w:rsid w:val="4CE47AF5"/>
    <w:rsid w:val="4CE70D06"/>
    <w:rsid w:val="4CE76CFB"/>
    <w:rsid w:val="4CF5766A"/>
    <w:rsid w:val="4CF65190"/>
    <w:rsid w:val="4D057181"/>
    <w:rsid w:val="4D0C050F"/>
    <w:rsid w:val="4D155616"/>
    <w:rsid w:val="4D21045F"/>
    <w:rsid w:val="4D673998"/>
    <w:rsid w:val="4D706CF0"/>
    <w:rsid w:val="4D812CAB"/>
    <w:rsid w:val="4D924EB8"/>
    <w:rsid w:val="4D9724CF"/>
    <w:rsid w:val="4D9D385D"/>
    <w:rsid w:val="4D9F20DE"/>
    <w:rsid w:val="4DC40DEA"/>
    <w:rsid w:val="4DDC4386"/>
    <w:rsid w:val="4DDD662E"/>
    <w:rsid w:val="4DF27705"/>
    <w:rsid w:val="4DFA480C"/>
    <w:rsid w:val="4E2875CB"/>
    <w:rsid w:val="4E54216E"/>
    <w:rsid w:val="4E630603"/>
    <w:rsid w:val="4E6B74B7"/>
    <w:rsid w:val="4E796078"/>
    <w:rsid w:val="4E901FC8"/>
    <w:rsid w:val="4EC76DE4"/>
    <w:rsid w:val="4F337FD5"/>
    <w:rsid w:val="4F4F7E87"/>
    <w:rsid w:val="4F506DD9"/>
    <w:rsid w:val="4F5166AD"/>
    <w:rsid w:val="4F6665FD"/>
    <w:rsid w:val="4F6B3C13"/>
    <w:rsid w:val="4F912F4E"/>
    <w:rsid w:val="4FC9093A"/>
    <w:rsid w:val="4FC96B8B"/>
    <w:rsid w:val="4FD5108C"/>
    <w:rsid w:val="4FDA48F5"/>
    <w:rsid w:val="4FE15C83"/>
    <w:rsid w:val="4FE94B38"/>
    <w:rsid w:val="4FF77255"/>
    <w:rsid w:val="50070CBC"/>
    <w:rsid w:val="50242014"/>
    <w:rsid w:val="50285660"/>
    <w:rsid w:val="5060129E"/>
    <w:rsid w:val="507408A5"/>
    <w:rsid w:val="50746AF7"/>
    <w:rsid w:val="507516D4"/>
    <w:rsid w:val="50926F7D"/>
    <w:rsid w:val="509947B0"/>
    <w:rsid w:val="50A62A29"/>
    <w:rsid w:val="50AB6AEF"/>
    <w:rsid w:val="50BE5FC4"/>
    <w:rsid w:val="50CA6717"/>
    <w:rsid w:val="50D852D8"/>
    <w:rsid w:val="50EA0B67"/>
    <w:rsid w:val="50EA6C03"/>
    <w:rsid w:val="50F10148"/>
    <w:rsid w:val="50FD4D3F"/>
    <w:rsid w:val="512C73D2"/>
    <w:rsid w:val="5133250E"/>
    <w:rsid w:val="517234D1"/>
    <w:rsid w:val="518C1C1F"/>
    <w:rsid w:val="51905A71"/>
    <w:rsid w:val="519805C3"/>
    <w:rsid w:val="51AC406F"/>
    <w:rsid w:val="51C74FB8"/>
    <w:rsid w:val="51C95088"/>
    <w:rsid w:val="51F82B34"/>
    <w:rsid w:val="52075749"/>
    <w:rsid w:val="52281131"/>
    <w:rsid w:val="52344790"/>
    <w:rsid w:val="52636E23"/>
    <w:rsid w:val="526606C2"/>
    <w:rsid w:val="527B23BF"/>
    <w:rsid w:val="528D7E50"/>
    <w:rsid w:val="52A56BA5"/>
    <w:rsid w:val="52C33D66"/>
    <w:rsid w:val="52D90E94"/>
    <w:rsid w:val="52E71802"/>
    <w:rsid w:val="530B16F1"/>
    <w:rsid w:val="53672943"/>
    <w:rsid w:val="53733096"/>
    <w:rsid w:val="5382152B"/>
    <w:rsid w:val="53B51901"/>
    <w:rsid w:val="53C2401E"/>
    <w:rsid w:val="53CC6C4A"/>
    <w:rsid w:val="53E126F6"/>
    <w:rsid w:val="53E53868"/>
    <w:rsid w:val="53E6064C"/>
    <w:rsid w:val="541D3002"/>
    <w:rsid w:val="54444A33"/>
    <w:rsid w:val="549B3263"/>
    <w:rsid w:val="54A656ED"/>
    <w:rsid w:val="54AE7DA8"/>
    <w:rsid w:val="54BF1993"/>
    <w:rsid w:val="54C62565"/>
    <w:rsid w:val="54C87412"/>
    <w:rsid w:val="54D77655"/>
    <w:rsid w:val="54EB65FF"/>
    <w:rsid w:val="54F16968"/>
    <w:rsid w:val="551C150B"/>
    <w:rsid w:val="5524161D"/>
    <w:rsid w:val="55284354"/>
    <w:rsid w:val="553441E0"/>
    <w:rsid w:val="553920BD"/>
    <w:rsid w:val="554C0043"/>
    <w:rsid w:val="5558730C"/>
    <w:rsid w:val="555D1CEE"/>
    <w:rsid w:val="5563538C"/>
    <w:rsid w:val="556C2493"/>
    <w:rsid w:val="557E3F74"/>
    <w:rsid w:val="558639E2"/>
    <w:rsid w:val="55C51BA3"/>
    <w:rsid w:val="55C73B6D"/>
    <w:rsid w:val="55E069DD"/>
    <w:rsid w:val="55EC35D4"/>
    <w:rsid w:val="55F85AD5"/>
    <w:rsid w:val="562071F8"/>
    <w:rsid w:val="5632548A"/>
    <w:rsid w:val="569A3F08"/>
    <w:rsid w:val="56A22D1A"/>
    <w:rsid w:val="56B063AF"/>
    <w:rsid w:val="56B934B6"/>
    <w:rsid w:val="56C854A7"/>
    <w:rsid w:val="56E147BB"/>
    <w:rsid w:val="56E322E1"/>
    <w:rsid w:val="570861EB"/>
    <w:rsid w:val="570F757A"/>
    <w:rsid w:val="571B7CCD"/>
    <w:rsid w:val="572F3778"/>
    <w:rsid w:val="57574D9F"/>
    <w:rsid w:val="5774562F"/>
    <w:rsid w:val="578A30A4"/>
    <w:rsid w:val="57B63E99"/>
    <w:rsid w:val="57C93BCD"/>
    <w:rsid w:val="57D4431F"/>
    <w:rsid w:val="57DE0CFA"/>
    <w:rsid w:val="57E04A72"/>
    <w:rsid w:val="57E207EA"/>
    <w:rsid w:val="57F329F7"/>
    <w:rsid w:val="58044C05"/>
    <w:rsid w:val="582C5F09"/>
    <w:rsid w:val="5844018D"/>
    <w:rsid w:val="58847AF3"/>
    <w:rsid w:val="588D2F95"/>
    <w:rsid w:val="58E10AA2"/>
    <w:rsid w:val="590824D3"/>
    <w:rsid w:val="59084281"/>
    <w:rsid w:val="592D1F39"/>
    <w:rsid w:val="5932754F"/>
    <w:rsid w:val="59352755"/>
    <w:rsid w:val="594F0101"/>
    <w:rsid w:val="596A4F3B"/>
    <w:rsid w:val="596D0588"/>
    <w:rsid w:val="597E09E7"/>
    <w:rsid w:val="598C3104"/>
    <w:rsid w:val="599C0E6D"/>
    <w:rsid w:val="59B14918"/>
    <w:rsid w:val="59C97EB4"/>
    <w:rsid w:val="59DD395F"/>
    <w:rsid w:val="59EC180E"/>
    <w:rsid w:val="59EE16C8"/>
    <w:rsid w:val="59F40CA9"/>
    <w:rsid w:val="5A0A227A"/>
    <w:rsid w:val="5A366C08"/>
    <w:rsid w:val="5A44753A"/>
    <w:rsid w:val="5AA71877"/>
    <w:rsid w:val="5ABB5323"/>
    <w:rsid w:val="5AC32B55"/>
    <w:rsid w:val="5AE76118"/>
    <w:rsid w:val="5AFC7E15"/>
    <w:rsid w:val="5B0809A3"/>
    <w:rsid w:val="5B0B630A"/>
    <w:rsid w:val="5B0D3DD0"/>
    <w:rsid w:val="5B213377"/>
    <w:rsid w:val="5B2675A6"/>
    <w:rsid w:val="5B32799F"/>
    <w:rsid w:val="5B4F0619"/>
    <w:rsid w:val="5B661732"/>
    <w:rsid w:val="5B730143"/>
    <w:rsid w:val="5B922527"/>
    <w:rsid w:val="5B962018"/>
    <w:rsid w:val="5BCA3A6F"/>
    <w:rsid w:val="5BCC3C8B"/>
    <w:rsid w:val="5BE32D83"/>
    <w:rsid w:val="5BFD3E45"/>
    <w:rsid w:val="5C003935"/>
    <w:rsid w:val="5C1F025F"/>
    <w:rsid w:val="5C311D40"/>
    <w:rsid w:val="5C473312"/>
    <w:rsid w:val="5C4E46A0"/>
    <w:rsid w:val="5C541F4D"/>
    <w:rsid w:val="5C555203"/>
    <w:rsid w:val="5C683FC9"/>
    <w:rsid w:val="5C702869"/>
    <w:rsid w:val="5C8207EE"/>
    <w:rsid w:val="5C855BE8"/>
    <w:rsid w:val="5C871960"/>
    <w:rsid w:val="5C8956D8"/>
    <w:rsid w:val="5C950521"/>
    <w:rsid w:val="5CA9651C"/>
    <w:rsid w:val="5CE24DE9"/>
    <w:rsid w:val="5CFF0F11"/>
    <w:rsid w:val="5D3A61FC"/>
    <w:rsid w:val="5D4D4958"/>
    <w:rsid w:val="5D7A14C5"/>
    <w:rsid w:val="5D815CBF"/>
    <w:rsid w:val="5DA64068"/>
    <w:rsid w:val="5DAB5B22"/>
    <w:rsid w:val="5DB93D9B"/>
    <w:rsid w:val="5DD064B1"/>
    <w:rsid w:val="5DD2339B"/>
    <w:rsid w:val="5DDC0C15"/>
    <w:rsid w:val="5E2A4C99"/>
    <w:rsid w:val="5E2C27BF"/>
    <w:rsid w:val="5E316028"/>
    <w:rsid w:val="5E4C10B3"/>
    <w:rsid w:val="5E59518E"/>
    <w:rsid w:val="5E6D3BE4"/>
    <w:rsid w:val="5E767EDE"/>
    <w:rsid w:val="5E84084D"/>
    <w:rsid w:val="5EA902B4"/>
    <w:rsid w:val="5EB331C8"/>
    <w:rsid w:val="5ED74E21"/>
    <w:rsid w:val="5EF332DD"/>
    <w:rsid w:val="5F0D0843"/>
    <w:rsid w:val="5F1315E8"/>
    <w:rsid w:val="5F17346F"/>
    <w:rsid w:val="5F1A2F60"/>
    <w:rsid w:val="5F225970"/>
    <w:rsid w:val="5F313E05"/>
    <w:rsid w:val="5F443B39"/>
    <w:rsid w:val="5F473629"/>
    <w:rsid w:val="5F724B4A"/>
    <w:rsid w:val="5F7333D2"/>
    <w:rsid w:val="5F773F0E"/>
    <w:rsid w:val="5F7B1815"/>
    <w:rsid w:val="5FA10F8B"/>
    <w:rsid w:val="5FD21144"/>
    <w:rsid w:val="5FDA449D"/>
    <w:rsid w:val="5FE07D05"/>
    <w:rsid w:val="5FE86BBA"/>
    <w:rsid w:val="5FFE1F39"/>
    <w:rsid w:val="60243AEA"/>
    <w:rsid w:val="60457B68"/>
    <w:rsid w:val="6065645C"/>
    <w:rsid w:val="60824919"/>
    <w:rsid w:val="60966616"/>
    <w:rsid w:val="609B1C1B"/>
    <w:rsid w:val="60C465E3"/>
    <w:rsid w:val="60C82547"/>
    <w:rsid w:val="60EE0200"/>
    <w:rsid w:val="60F2511B"/>
    <w:rsid w:val="61300818"/>
    <w:rsid w:val="61357BDD"/>
    <w:rsid w:val="6151078F"/>
    <w:rsid w:val="618172C6"/>
    <w:rsid w:val="61897F29"/>
    <w:rsid w:val="618B1EF3"/>
    <w:rsid w:val="619C7C5C"/>
    <w:rsid w:val="61B41449"/>
    <w:rsid w:val="61D45648"/>
    <w:rsid w:val="61FA4982"/>
    <w:rsid w:val="61FC4B9F"/>
    <w:rsid w:val="6211064A"/>
    <w:rsid w:val="622163B3"/>
    <w:rsid w:val="622D6B06"/>
    <w:rsid w:val="62456545"/>
    <w:rsid w:val="62516C98"/>
    <w:rsid w:val="628C7CD0"/>
    <w:rsid w:val="62D344EF"/>
    <w:rsid w:val="62E25B42"/>
    <w:rsid w:val="62EA2C49"/>
    <w:rsid w:val="62F67840"/>
    <w:rsid w:val="63224191"/>
    <w:rsid w:val="6347009B"/>
    <w:rsid w:val="636E73D6"/>
    <w:rsid w:val="63807109"/>
    <w:rsid w:val="638B442C"/>
    <w:rsid w:val="63911317"/>
    <w:rsid w:val="639C2195"/>
    <w:rsid w:val="63F35B2D"/>
    <w:rsid w:val="64151F48"/>
    <w:rsid w:val="646A5DEF"/>
    <w:rsid w:val="64760C38"/>
    <w:rsid w:val="647C5B23"/>
    <w:rsid w:val="64803865"/>
    <w:rsid w:val="64850E7B"/>
    <w:rsid w:val="64A84B6A"/>
    <w:rsid w:val="64C22830"/>
    <w:rsid w:val="64DD0CB7"/>
    <w:rsid w:val="64DD2A65"/>
    <w:rsid w:val="64F34037"/>
    <w:rsid w:val="650049A6"/>
    <w:rsid w:val="65053D6A"/>
    <w:rsid w:val="650A75D2"/>
    <w:rsid w:val="650E0E71"/>
    <w:rsid w:val="650F1C13"/>
    <w:rsid w:val="65181CEF"/>
    <w:rsid w:val="651B17E0"/>
    <w:rsid w:val="65225696"/>
    <w:rsid w:val="65387C9C"/>
    <w:rsid w:val="655E3A83"/>
    <w:rsid w:val="655F2722"/>
    <w:rsid w:val="657E11B8"/>
    <w:rsid w:val="658B24C1"/>
    <w:rsid w:val="6598698C"/>
    <w:rsid w:val="65D247E6"/>
    <w:rsid w:val="65E9368C"/>
    <w:rsid w:val="65FF6A0B"/>
    <w:rsid w:val="66012783"/>
    <w:rsid w:val="660758C0"/>
    <w:rsid w:val="66235C56"/>
    <w:rsid w:val="663366B5"/>
    <w:rsid w:val="66495ED8"/>
    <w:rsid w:val="664D3D3A"/>
    <w:rsid w:val="664E58E8"/>
    <w:rsid w:val="666F1DE3"/>
    <w:rsid w:val="667473F9"/>
    <w:rsid w:val="66807B4C"/>
    <w:rsid w:val="668B029F"/>
    <w:rsid w:val="668C4469"/>
    <w:rsid w:val="669E4476"/>
    <w:rsid w:val="66A852F5"/>
    <w:rsid w:val="66F61BBC"/>
    <w:rsid w:val="670C2482"/>
    <w:rsid w:val="670D6F06"/>
    <w:rsid w:val="6712276E"/>
    <w:rsid w:val="671505CA"/>
    <w:rsid w:val="67525053"/>
    <w:rsid w:val="67566AFF"/>
    <w:rsid w:val="67696832"/>
    <w:rsid w:val="67801DCE"/>
    <w:rsid w:val="678322E5"/>
    <w:rsid w:val="678D3C58"/>
    <w:rsid w:val="679C6C08"/>
    <w:rsid w:val="67AE4656"/>
    <w:rsid w:val="67CE48E7"/>
    <w:rsid w:val="67F105D6"/>
    <w:rsid w:val="67FC76A6"/>
    <w:rsid w:val="67FF0F45"/>
    <w:rsid w:val="68152516"/>
    <w:rsid w:val="681F15E7"/>
    <w:rsid w:val="68297D70"/>
    <w:rsid w:val="68324E76"/>
    <w:rsid w:val="684352D5"/>
    <w:rsid w:val="685718E3"/>
    <w:rsid w:val="68A33FC6"/>
    <w:rsid w:val="68AF64C7"/>
    <w:rsid w:val="68C31F72"/>
    <w:rsid w:val="68CA0D5A"/>
    <w:rsid w:val="69131F8C"/>
    <w:rsid w:val="6917406C"/>
    <w:rsid w:val="692428AB"/>
    <w:rsid w:val="69AE677E"/>
    <w:rsid w:val="69BF098B"/>
    <w:rsid w:val="69F23232"/>
    <w:rsid w:val="69F61ED3"/>
    <w:rsid w:val="6A002D52"/>
    <w:rsid w:val="6A5512F0"/>
    <w:rsid w:val="6A611A43"/>
    <w:rsid w:val="6A674B7F"/>
    <w:rsid w:val="6A7D0C4F"/>
    <w:rsid w:val="6A8D2838"/>
    <w:rsid w:val="6A930795"/>
    <w:rsid w:val="6A9A5533"/>
    <w:rsid w:val="6A9C2A7B"/>
    <w:rsid w:val="6A9E4A45"/>
    <w:rsid w:val="6AA4252D"/>
    <w:rsid w:val="6AB26975"/>
    <w:rsid w:val="6AB37DC4"/>
    <w:rsid w:val="6ABA73A5"/>
    <w:rsid w:val="6AE14931"/>
    <w:rsid w:val="6AEA6B50"/>
    <w:rsid w:val="6AFD283C"/>
    <w:rsid w:val="6B016D82"/>
    <w:rsid w:val="6B0579FD"/>
    <w:rsid w:val="6B146D7D"/>
    <w:rsid w:val="6B32518D"/>
    <w:rsid w:val="6B347157"/>
    <w:rsid w:val="6B511AB7"/>
    <w:rsid w:val="6B52582F"/>
    <w:rsid w:val="6B6317EA"/>
    <w:rsid w:val="6B637A3C"/>
    <w:rsid w:val="6B767770"/>
    <w:rsid w:val="6B981494"/>
    <w:rsid w:val="6BA047ED"/>
    <w:rsid w:val="6BB322E9"/>
    <w:rsid w:val="6BB40298"/>
    <w:rsid w:val="6BCE3108"/>
    <w:rsid w:val="6BD44496"/>
    <w:rsid w:val="6C07661A"/>
    <w:rsid w:val="6C5630FD"/>
    <w:rsid w:val="6C5755A2"/>
    <w:rsid w:val="6C5A54F2"/>
    <w:rsid w:val="6C5D26DE"/>
    <w:rsid w:val="6C7C7008"/>
    <w:rsid w:val="6CAF12FD"/>
    <w:rsid w:val="6CBF1AC9"/>
    <w:rsid w:val="6CC4450B"/>
    <w:rsid w:val="6CCF5389"/>
    <w:rsid w:val="6CED5810"/>
    <w:rsid w:val="6CF941B4"/>
    <w:rsid w:val="6D01750D"/>
    <w:rsid w:val="6D0A63C2"/>
    <w:rsid w:val="6D2A0812"/>
    <w:rsid w:val="6D2C27DC"/>
    <w:rsid w:val="6D341690"/>
    <w:rsid w:val="6D417F07"/>
    <w:rsid w:val="6D561607"/>
    <w:rsid w:val="6D8048D6"/>
    <w:rsid w:val="6D9200C5"/>
    <w:rsid w:val="6D9914F3"/>
    <w:rsid w:val="6DAA3701"/>
    <w:rsid w:val="6DD16869"/>
    <w:rsid w:val="6DE36C13"/>
    <w:rsid w:val="6DF36E56"/>
    <w:rsid w:val="6DF57072"/>
    <w:rsid w:val="6DFB5D0A"/>
    <w:rsid w:val="6E0472B5"/>
    <w:rsid w:val="6E080427"/>
    <w:rsid w:val="6E0A419F"/>
    <w:rsid w:val="6E2E60E0"/>
    <w:rsid w:val="6E3D4575"/>
    <w:rsid w:val="6E496154"/>
    <w:rsid w:val="6E6639AE"/>
    <w:rsid w:val="6E7F176B"/>
    <w:rsid w:val="6E8201DA"/>
    <w:rsid w:val="6E873A42"/>
    <w:rsid w:val="6EAC4A51"/>
    <w:rsid w:val="6EB160B4"/>
    <w:rsid w:val="6EBF142E"/>
    <w:rsid w:val="6ECC76A7"/>
    <w:rsid w:val="6EF74724"/>
    <w:rsid w:val="6F062BB9"/>
    <w:rsid w:val="6F235519"/>
    <w:rsid w:val="6F4D6A39"/>
    <w:rsid w:val="6F9957DB"/>
    <w:rsid w:val="6FA7439C"/>
    <w:rsid w:val="6FE70C3C"/>
    <w:rsid w:val="6FE729EA"/>
    <w:rsid w:val="6FE74798"/>
    <w:rsid w:val="700C1760"/>
    <w:rsid w:val="70221C74"/>
    <w:rsid w:val="70271038"/>
    <w:rsid w:val="702A5F91"/>
    <w:rsid w:val="703419A7"/>
    <w:rsid w:val="704A2F79"/>
    <w:rsid w:val="705160B5"/>
    <w:rsid w:val="705F4C76"/>
    <w:rsid w:val="7072674B"/>
    <w:rsid w:val="709B77FB"/>
    <w:rsid w:val="709F5073"/>
    <w:rsid w:val="70A27315"/>
    <w:rsid w:val="70B054D2"/>
    <w:rsid w:val="70D867D7"/>
    <w:rsid w:val="70E46F2A"/>
    <w:rsid w:val="70E92792"/>
    <w:rsid w:val="710B2708"/>
    <w:rsid w:val="713E2ADE"/>
    <w:rsid w:val="71493231"/>
    <w:rsid w:val="7150636D"/>
    <w:rsid w:val="71535E5D"/>
    <w:rsid w:val="715F193C"/>
    <w:rsid w:val="716F2C97"/>
    <w:rsid w:val="71722787"/>
    <w:rsid w:val="717E737E"/>
    <w:rsid w:val="718A5D23"/>
    <w:rsid w:val="71902C0D"/>
    <w:rsid w:val="71A14E1B"/>
    <w:rsid w:val="71BE0DAA"/>
    <w:rsid w:val="71C01745"/>
    <w:rsid w:val="71E74F23"/>
    <w:rsid w:val="71F907B3"/>
    <w:rsid w:val="723E2669"/>
    <w:rsid w:val="72677E12"/>
    <w:rsid w:val="727B4E14"/>
    <w:rsid w:val="728564EA"/>
    <w:rsid w:val="728B1D53"/>
    <w:rsid w:val="72936E59"/>
    <w:rsid w:val="7294672D"/>
    <w:rsid w:val="72A9667D"/>
    <w:rsid w:val="72C76B03"/>
    <w:rsid w:val="72C9287B"/>
    <w:rsid w:val="72DF5BFA"/>
    <w:rsid w:val="72E15E16"/>
    <w:rsid w:val="72F13B80"/>
    <w:rsid w:val="73005B71"/>
    <w:rsid w:val="73223D39"/>
    <w:rsid w:val="7328666C"/>
    <w:rsid w:val="7329156C"/>
    <w:rsid w:val="73467A28"/>
    <w:rsid w:val="735E0EEA"/>
    <w:rsid w:val="73734595"/>
    <w:rsid w:val="7379604F"/>
    <w:rsid w:val="73D72D76"/>
    <w:rsid w:val="74085625"/>
    <w:rsid w:val="740A6CA7"/>
    <w:rsid w:val="74100036"/>
    <w:rsid w:val="74624D35"/>
    <w:rsid w:val="74806F69"/>
    <w:rsid w:val="74834499"/>
    <w:rsid w:val="748C1DB2"/>
    <w:rsid w:val="748F53FE"/>
    <w:rsid w:val="74F00593"/>
    <w:rsid w:val="750C4CA1"/>
    <w:rsid w:val="7513602F"/>
    <w:rsid w:val="75296355"/>
    <w:rsid w:val="75363ACC"/>
    <w:rsid w:val="75431C52"/>
    <w:rsid w:val="7568637B"/>
    <w:rsid w:val="758D193E"/>
    <w:rsid w:val="759929D8"/>
    <w:rsid w:val="75B3067F"/>
    <w:rsid w:val="75D21A46"/>
    <w:rsid w:val="761402B1"/>
    <w:rsid w:val="762A0487"/>
    <w:rsid w:val="76424E1E"/>
    <w:rsid w:val="76632274"/>
    <w:rsid w:val="766F7295"/>
    <w:rsid w:val="76852F5D"/>
    <w:rsid w:val="768947FB"/>
    <w:rsid w:val="76946CFC"/>
    <w:rsid w:val="76B1779A"/>
    <w:rsid w:val="76CD21B1"/>
    <w:rsid w:val="76F459ED"/>
    <w:rsid w:val="76F51E90"/>
    <w:rsid w:val="770C71DA"/>
    <w:rsid w:val="770E4D00"/>
    <w:rsid w:val="77122F9F"/>
    <w:rsid w:val="776B6BD0"/>
    <w:rsid w:val="77793CD7"/>
    <w:rsid w:val="777D1E86"/>
    <w:rsid w:val="77B04009"/>
    <w:rsid w:val="77E837A3"/>
    <w:rsid w:val="77E85551"/>
    <w:rsid w:val="781629E3"/>
    <w:rsid w:val="782007AA"/>
    <w:rsid w:val="784D7AAA"/>
    <w:rsid w:val="785C470B"/>
    <w:rsid w:val="785E4509"/>
    <w:rsid w:val="788274D1"/>
    <w:rsid w:val="78857244"/>
    <w:rsid w:val="788A6608"/>
    <w:rsid w:val="78C9620B"/>
    <w:rsid w:val="78CC05E7"/>
    <w:rsid w:val="78CF04BF"/>
    <w:rsid w:val="78D863D1"/>
    <w:rsid w:val="790D39BA"/>
    <w:rsid w:val="79200D1B"/>
    <w:rsid w:val="794D5C33"/>
    <w:rsid w:val="79572781"/>
    <w:rsid w:val="796B643A"/>
    <w:rsid w:val="798B6ADC"/>
    <w:rsid w:val="79AC79B4"/>
    <w:rsid w:val="79B55907"/>
    <w:rsid w:val="7A230AC3"/>
    <w:rsid w:val="7A356A48"/>
    <w:rsid w:val="7A462DB8"/>
    <w:rsid w:val="7A4D5B40"/>
    <w:rsid w:val="7A6C6E4B"/>
    <w:rsid w:val="7A6D4434"/>
    <w:rsid w:val="7A742890"/>
    <w:rsid w:val="7A7F18A6"/>
    <w:rsid w:val="7A867E24"/>
    <w:rsid w:val="7AAC3491"/>
    <w:rsid w:val="7AB931D5"/>
    <w:rsid w:val="7AC8166A"/>
    <w:rsid w:val="7AEA5A84"/>
    <w:rsid w:val="7AED12C1"/>
    <w:rsid w:val="7AF83CFD"/>
    <w:rsid w:val="7AF91823"/>
    <w:rsid w:val="7B02692A"/>
    <w:rsid w:val="7B057F1B"/>
    <w:rsid w:val="7B303FA7"/>
    <w:rsid w:val="7B5A6766"/>
    <w:rsid w:val="7B6618B7"/>
    <w:rsid w:val="7B821819"/>
    <w:rsid w:val="7B881928"/>
    <w:rsid w:val="7B9D2AF7"/>
    <w:rsid w:val="7B9F061D"/>
    <w:rsid w:val="7BC10593"/>
    <w:rsid w:val="7BC72716"/>
    <w:rsid w:val="7BDA1655"/>
    <w:rsid w:val="7BE6455E"/>
    <w:rsid w:val="7BF86911"/>
    <w:rsid w:val="7C0C417E"/>
    <w:rsid w:val="7C0F5C0D"/>
    <w:rsid w:val="7C1A4147"/>
    <w:rsid w:val="7C217284"/>
    <w:rsid w:val="7C2B0102"/>
    <w:rsid w:val="7C2C4136"/>
    <w:rsid w:val="7C43369E"/>
    <w:rsid w:val="7C5F7C6E"/>
    <w:rsid w:val="7C6158D2"/>
    <w:rsid w:val="7C943EFA"/>
    <w:rsid w:val="7C95557C"/>
    <w:rsid w:val="7CA103C5"/>
    <w:rsid w:val="7CB5297B"/>
    <w:rsid w:val="7CD9190C"/>
    <w:rsid w:val="7CEE7F3B"/>
    <w:rsid w:val="7CF404F4"/>
    <w:rsid w:val="7CFF02E0"/>
    <w:rsid w:val="7D036989"/>
    <w:rsid w:val="7D0C3CDA"/>
    <w:rsid w:val="7D341239"/>
    <w:rsid w:val="7D4A45B8"/>
    <w:rsid w:val="7D6A07B6"/>
    <w:rsid w:val="7D9D293A"/>
    <w:rsid w:val="7DA939D5"/>
    <w:rsid w:val="7DBC3217"/>
    <w:rsid w:val="7DC9372F"/>
    <w:rsid w:val="7E074257"/>
    <w:rsid w:val="7E0E3838"/>
    <w:rsid w:val="7E3A462D"/>
    <w:rsid w:val="7E461224"/>
    <w:rsid w:val="7E503E50"/>
    <w:rsid w:val="7E5751DF"/>
    <w:rsid w:val="7E6A3164"/>
    <w:rsid w:val="7E6B47E6"/>
    <w:rsid w:val="7E747B3F"/>
    <w:rsid w:val="7E7E09BD"/>
    <w:rsid w:val="7E9E2E0E"/>
    <w:rsid w:val="7EA13CB3"/>
    <w:rsid w:val="7EAD12A3"/>
    <w:rsid w:val="7EDA196C"/>
    <w:rsid w:val="7EEB5927"/>
    <w:rsid w:val="7EFE565A"/>
    <w:rsid w:val="7F0864D9"/>
    <w:rsid w:val="7F1430D0"/>
    <w:rsid w:val="7F1B26B0"/>
    <w:rsid w:val="7F1B7FBA"/>
    <w:rsid w:val="7F4219EB"/>
    <w:rsid w:val="7F437511"/>
    <w:rsid w:val="7F8042C1"/>
    <w:rsid w:val="7F820039"/>
    <w:rsid w:val="7F853FCE"/>
    <w:rsid w:val="7FCA378E"/>
    <w:rsid w:val="7FE26D2A"/>
    <w:rsid w:val="7FE74340"/>
    <w:rsid w:val="7FF54CAF"/>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5344</Words>
  <Characters>5351</Characters>
  <Lines>2</Lines>
  <Paragraphs>1</Paragraphs>
  <TotalTime>3</TotalTime>
  <ScaleCrop>false</ScaleCrop>
  <LinksUpToDate>false</LinksUpToDate>
  <CharactersWithSpaces>5429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2025-06-07T09:30:46Z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