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/>
          <w:color w:val="auto"/>
          <w:highlight w:val="none"/>
          <w:u w:val="none"/>
          <w:lang w:val="en-US" w:eastAsia="zh-CN"/>
        </w:rPr>
      </w:pPr>
      <w:r>
        <w:rPr>
          <w:rFonts w:hint="eastAsia" w:ascii="宋体" w:hAnsi="宋体" w:eastAsia="黑体" w:cs="Times New Roman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hint="eastAsia" w:eastAsia="方正小标宋_GBK" w:cs="方正小标宋简体"/>
          <w:color w:val="auto"/>
          <w:sz w:val="40"/>
          <w:szCs w:val="32"/>
          <w:highlight w:val="none"/>
          <w:u w:val="none"/>
        </w:rPr>
      </w:pPr>
      <w:r>
        <w:rPr>
          <w:rFonts w:hint="eastAsia" w:eastAsia="方正小标宋_GBK" w:cs="方正小标宋简体"/>
          <w:color w:val="auto"/>
          <w:sz w:val="40"/>
          <w:szCs w:val="32"/>
          <w:highlight w:val="none"/>
          <w:u w:val="none"/>
        </w:rPr>
        <w:t>报 考 须 知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黑体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  <w:t>一、网上填写报名信息时应注意什么？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报名时，应聘人员要认真阅读网上报名有关提示说明和诚信承诺书，提交的报名申请材料必须真实、准确、完整，能够体现应聘岗位的要求。因提交报名申请材料不准确、不完整、不符合要求，影响网上报名的，由应聘人员本人承担相应后果。应聘人员的申请材料、信息不实或者不符合报名条件的，一经查实，即取消应聘资格。对伪造、变造有关证件、材料、信息，骗取考试资格的，按照有关规定处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家庭成员及其主要社会关系，须填写姓名、工作单位及职务。学习和工作（待业）经历须从高中阶段起填写至报名时止，不得间断。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参考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其他区县考试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情况，一般报名初始阶段人数较少，后期尤其是最后两天报名比较集中，可能影响资格审查进度。建议应聘人员合理安排报名时间，根据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eastAsia="zh-CN"/>
        </w:rPr>
        <w:t>本人的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意愿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职业规划等尽早报名，尽量在网速较快的环境报名，尽量避免后期集中报名，以免错失报名机会。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  <w:t>二、本次招聘中要求的有效身份证件指的是什么？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有效身份证件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指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有效期限内的居民身份证。不含过期身份证、一代身份证、身份证复印件等其他证件、证明。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请考生妥善保管本人有效居民身份证件，过期或丢失的，请务必在考前及时到公安机关换领或补办。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  <w:t>、本次招聘中</w:t>
      </w: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  <w:lang w:val="en-US" w:eastAsia="zh-CN"/>
        </w:rPr>
        <w:t>加分</w:t>
      </w: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  <w:t>如何办理？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1.加分条件：2025年9月11日及以前，已经获得</w:t>
      </w:r>
      <w:r>
        <w:rPr>
          <w:rFonts w:hint="eastAsia" w:ascii="宋体" w:hAnsi="宋体" w:eastAsia="方正仿宋_GBK" w:cs="Times New Roman"/>
          <w:b w:val="0"/>
          <w:bCs/>
          <w:snapToGrid w:val="0"/>
          <w:color w:val="auto"/>
          <w:kern w:val="0"/>
          <w:sz w:val="33"/>
          <w:szCs w:val="33"/>
          <w:highlight w:val="none"/>
          <w:u w:val="none"/>
          <w:lang w:val="en-US" w:eastAsia="zh-CN" w:bidi="ar-SA"/>
        </w:rPr>
        <w:t>高级社会工作师资格（已通过评审）、社会工作师资格、助理社会工作师资格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2.加分情况：持有</w:t>
      </w:r>
      <w:r>
        <w:rPr>
          <w:rFonts w:hint="eastAsia" w:ascii="宋体" w:hAnsi="宋体" w:eastAsia="方正仿宋_GBK" w:cs="Times New Roman"/>
          <w:b w:val="0"/>
          <w:bCs/>
          <w:snapToGrid w:val="0"/>
          <w:color w:val="auto"/>
          <w:kern w:val="0"/>
          <w:sz w:val="33"/>
          <w:szCs w:val="33"/>
          <w:highlight w:val="none"/>
          <w:u w:val="none"/>
          <w:lang w:val="en-US" w:eastAsia="zh-CN" w:bidi="ar-SA"/>
        </w:rPr>
        <w:t>高级社会工作师资格证书（已通过评审）、社会工作师资格证书、助理社会工作师资格证书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宋体" w:hAnsi="宋体" w:eastAsia="方正仿宋_GBK" w:cs="Times New Roman"/>
          <w:b w:val="0"/>
          <w:bCs/>
          <w:snapToGrid w:val="0"/>
          <w:color w:val="auto"/>
          <w:kern w:val="0"/>
          <w:sz w:val="33"/>
          <w:szCs w:val="33"/>
          <w:highlight w:val="none"/>
          <w:u w:val="none"/>
          <w:lang w:val="en-US" w:eastAsia="zh-CN" w:bidi="ar-SA"/>
        </w:rPr>
        <w:t>或者通过社会工作师、助理社会工作师资格考试的考试成绩单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）分别加3分、2分、1分，并按照“就高不就低”的原则进行加分，不叠加加分。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3.加分申请：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申请加分的报考者请于202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17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日（上午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8:30—12:00，下午2:30—6:00）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提供《加分申请表》电子证书、成绩单或纸质证书原件及复印件1份到招聘单位（</w:t>
      </w:r>
      <w:r>
        <w:rPr>
          <w:rFonts w:hint="eastAsia" w:ascii="宋体" w:hAnsi="宋体" w:eastAsia="方正仿宋_GBK" w:cs="Times New Roman"/>
          <w:b w:val="0"/>
          <w:bCs/>
          <w:snapToGrid w:val="0"/>
          <w:color w:val="auto"/>
          <w:kern w:val="0"/>
          <w:sz w:val="33"/>
          <w:szCs w:val="33"/>
          <w:highlight w:val="none"/>
          <w:u w:val="none"/>
          <w:lang w:val="en-US" w:eastAsia="zh-CN" w:bidi="ar-SA"/>
        </w:rPr>
        <w:t>地址、联系电话详见《岗位和条件要求一览表》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。本人确有特殊原因不能前来提交加分申请材料的，可委托其他人员递交，但需提交考生本人亲笔签名的书面委托书（载明委托事项和原因）及受托人身份证原件及复印件。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  <w:t>本次招聘中需提供哪些面试资格审查材料？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1.网络打印版《报名表》2份（贴上照片）。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2.笔试《准考证》复印件1份。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3.有效居民身份证的原件和复印件一式一份。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4.国家承认的学历证书原件和复印件一式一份（留学归国人员需到国家教育部留学服务中心认证学历）。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5.教育部学历</w:t>
      </w:r>
      <w:bookmarkStart w:id="0" w:name="_GoBack"/>
      <w:bookmarkEnd w:id="0"/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证书电子注册备案表。（</w:t>
      </w:r>
      <w:r>
        <w:rPr>
          <w:rFonts w:hint="eastAsia" w:ascii="宋体" w:hAnsi="宋体" w:eastAsia="方正仿宋_GBK" w:cs="方正仿宋_GBK"/>
          <w:color w:val="auto"/>
          <w:sz w:val="33"/>
          <w:szCs w:val="33"/>
          <w:u w:val="single"/>
          <w:lang w:val="en-US" w:eastAsia="zh-CN"/>
        </w:rPr>
        <w:t>中国高等教育学生信息网http://www.chsi.com.cn/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6.雁江区户籍考生的户口本原件及复印件一式一份。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7.非雁江区户籍在雁江居住满1年以上的考生，提供雁江区居住证或居住所在社区出具居住1年以上的证明原件和复印件一式一份。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  <w:t>、违纪违规及存在不诚信情形的应聘人员如何处理？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应聘人员要严格遵守公开招聘的相关政策规定，遵从招聘单位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中共资阳市雁江区委社会工作部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的统一安排，其在应聘期间的表现，将作为公开招聘考察的重要内容之一。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对违反公开招聘纪律的应聘人员，将纳入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雁江区社区专职工作人员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公开招聘应聘人员诚信档案库，作为聘用工作人员的重要参考。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eastAsia" w:eastAsia="方正黑体_GBK" w:cs="黑体"/>
          <w:color w:val="auto"/>
          <w:sz w:val="32"/>
          <w:szCs w:val="32"/>
          <w:highlight w:val="none"/>
          <w:u w:val="none"/>
        </w:rPr>
        <w:t>、其他</w:t>
      </w:r>
    </w:p>
    <w:p>
      <w:pPr>
        <w:adjustRightInd w:val="0"/>
        <w:snapToGrid w:val="0"/>
        <w:spacing w:line="600" w:lineRule="exact"/>
        <w:ind w:firstLine="640" w:firstLineChars="200"/>
        <w:rPr>
          <w:color w:val="auto"/>
          <w:highlight w:val="none"/>
          <w:u w:val="none"/>
        </w:rPr>
      </w:pP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本次招聘公告中所指“以上”“以下”“以前”“以后”均包含本级（数），如40周岁及以下指1984年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日（含）以后出生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eastAsia="方正仿宋_GBK" w:cs="仿宋_GB2312"/>
          <w:color w:val="auto"/>
          <w:sz w:val="32"/>
          <w:szCs w:val="32"/>
          <w:highlight w:val="none"/>
          <w:u w:val="none"/>
        </w:rPr>
        <w:t>招聘公告中涉及的时间节点，除明确规定外，均以公告报名之日起算。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宋体" w:hAnsi="宋体" w:eastAsia="黑体" w:cs="Times New Roman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631BB"/>
    <w:rsid w:val="11CB4B60"/>
    <w:rsid w:val="3856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rFonts w:hint="eastAsia" w:ascii="Times New Roman" w:hAnsi="Times New Roman"/>
      <w:color w:val="FF0000"/>
      <w:sz w:val="18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hint="eastAsia" w:ascii="Times New Roman" w:hAnsi="Times New Roman"/>
      <w:color w:val="000000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2025-09-04T02:14:00Z</dcterms:created>
  <dc:creator>肖艳霞</dc:creator>
  <cp:lastModifiedBy>肖艳霞</cp:lastModifiedBy>
  <dcterms:modified xsi:type="dcterms:W3CDTF">2025-09-05T03:36:19Z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46F453BE8E6B49DD86B400ABE1DB43C3_11</vt:lpwstr>
  </property>
</Properties>
</file>