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C02FC">
      <w:pPr>
        <w:pStyle w:val="7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附件1 </w:t>
      </w:r>
    </w:p>
    <w:tbl>
      <w:tblPr>
        <w:tblStyle w:val="5"/>
        <w:tblpPr w:leftFromText="180" w:rightFromText="180" w:vertAnchor="text" w:horzAnchor="page" w:tblpX="1081" w:tblpY="567"/>
        <w:tblOverlap w:val="never"/>
        <w:tblW w:w="15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688"/>
        <w:gridCol w:w="2250"/>
        <w:gridCol w:w="1134"/>
        <w:gridCol w:w="1134"/>
        <w:gridCol w:w="1644"/>
        <w:gridCol w:w="1191"/>
        <w:gridCol w:w="3118"/>
        <w:gridCol w:w="1417"/>
      </w:tblGrid>
      <w:tr w14:paraId="12365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5176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9C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雅安市名山区2025年面向专职网格员考试招聘社区专职工作人员职位表</w:t>
            </w:r>
          </w:p>
        </w:tc>
      </w:tr>
      <w:tr w14:paraId="5064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7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</w:tr>
      <w:tr w14:paraId="5828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94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63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18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D1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F2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9FC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A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雅安市名山区蒙阳街道、蒙顶山镇所属城市社区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城市社区专职工作人员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截至2025年4月13日，名山区在职且工作满6个月的城市社区专职网格员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统筹调配</w:t>
            </w:r>
          </w:p>
        </w:tc>
      </w:tr>
      <w:tr w14:paraId="0383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4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各镇相关社区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镇级社区专职工作人员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截至2025年4月13日，名山区在职且工作满6个月的镇级专职网格员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统筹调配</w:t>
            </w:r>
          </w:p>
        </w:tc>
      </w:tr>
      <w:tr w14:paraId="7D47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5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0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6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A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3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5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4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CA70762">
      <w:pPr>
        <w:pStyle w:val="7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jc w:val="left"/>
        <w:textAlignment w:val="auto"/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4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99"/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普通(网站) New"/>
    <w:basedOn w:val="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2025-04-11T01:37:10Z</dcterms:created>
  <dc:creator>Administrator</dc:creator>
  <cp:lastModifiedBy>诺尔成角</cp:lastModifiedBy>
  <dcterms:modified xsi:type="dcterms:W3CDTF">2025-04-11T01:38:08Z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eyJoZGlkIjoiYTdmZjNmZTlkNzdhNjY3YzdkNzA5ZDM5YTVhY2UxOWYiLCJ1c2VySWQiOiIyNDIwNDcyNzgifQ==</vt:lpwstr>
  </property>
  <property fmtid="{D5CDD505-2E9C-101B-9397-08002B2CF9AE}" pid="4" name="ICV">
    <vt:lpwstr>8B95F754550A47AC97656AB4812DE087_12</vt:lpwstr>
  </property>
</Properties>
</file>