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B02D" w14:textId="77777777" w:rsidR="00403CDE" w:rsidRDefault="00000000">
      <w:pPr>
        <w:spacing w:line="560" w:lineRule="exact"/>
        <w:rPr>
          <w:rStyle w:val="text1"/>
          <w:rFonts w:ascii="仿宋_GB2312" w:eastAsia="仿宋_GB2312" w:hAnsi="Times New Roman" w:cs="Arial"/>
          <w:sz w:val="32"/>
          <w:szCs w:val="32"/>
        </w:rPr>
      </w:pPr>
      <w:r>
        <w:rPr>
          <w:rStyle w:val="text1"/>
          <w:rFonts w:ascii="仿宋_GB2312" w:eastAsia="仿宋_GB2312" w:cs="Arial" w:hint="eastAsia"/>
          <w:sz w:val="32"/>
          <w:szCs w:val="32"/>
          <w:lang w:val="zh-CN"/>
        </w:rPr>
        <w:t>附件</w:t>
      </w:r>
      <w:r>
        <w:rPr>
          <w:rStyle w:val="text1"/>
          <w:rFonts w:ascii="仿宋_GB2312" w:eastAsia="仿宋_GB2312" w:cs="Arial" w:hint="eastAsia"/>
          <w:sz w:val="32"/>
          <w:szCs w:val="32"/>
        </w:rPr>
        <w:t>3</w:t>
      </w:r>
    </w:p>
    <w:p w14:paraId="6DCEE1BA" w14:textId="77777777" w:rsidR="00403CDE" w:rsidRDefault="00403CDE">
      <w:pPr>
        <w:spacing w:line="560" w:lineRule="exact"/>
        <w:rPr>
          <w:rStyle w:val="text1"/>
          <w:rFonts w:ascii="仿宋_GB2312" w:eastAsia="仿宋_GB2312" w:hAnsi="Times New Roman" w:cs="Arial"/>
          <w:sz w:val="32"/>
          <w:szCs w:val="32"/>
        </w:rPr>
      </w:pPr>
    </w:p>
    <w:p w14:paraId="4B03EC27" w14:textId="77777777" w:rsidR="00403CDE" w:rsidRDefault="00000000">
      <w:pPr>
        <w:spacing w:line="560" w:lineRule="exact"/>
        <w:rPr>
          <w:rFonts w:ascii="方正小标宋简体" w:eastAsia="方正小标宋简体"/>
          <w:spacing w:val="-20"/>
          <w:sz w:val="44"/>
          <w:szCs w:val="44"/>
        </w:rPr>
      </w:pPr>
      <w:r>
        <w:rPr>
          <w:rFonts w:ascii="方正小标宋简体" w:eastAsia="方正小标宋简体" w:hint="eastAsia"/>
          <w:spacing w:val="-20"/>
          <w:sz w:val="44"/>
          <w:szCs w:val="44"/>
        </w:rPr>
        <w:t xml:space="preserve">  2025年永康市公开招聘专职社区工作者笔试大纲</w:t>
      </w:r>
    </w:p>
    <w:p w14:paraId="7203A816" w14:textId="77777777" w:rsidR="00403CDE" w:rsidRDefault="00403CDE">
      <w:pPr>
        <w:spacing w:line="560" w:lineRule="exact"/>
        <w:ind w:firstLineChars="200" w:firstLine="640"/>
        <w:rPr>
          <w:rFonts w:ascii="黑体" w:eastAsia="黑体"/>
          <w:sz w:val="32"/>
          <w:szCs w:val="32"/>
        </w:rPr>
      </w:pPr>
    </w:p>
    <w:p w14:paraId="378788E1" w14:textId="77777777" w:rsidR="00403CDE" w:rsidRDefault="00000000">
      <w:pPr>
        <w:spacing w:line="560" w:lineRule="exact"/>
        <w:ind w:firstLineChars="200" w:firstLine="640"/>
        <w:rPr>
          <w:rFonts w:ascii="黑体" w:eastAsia="黑体"/>
          <w:sz w:val="32"/>
          <w:szCs w:val="32"/>
        </w:rPr>
      </w:pPr>
      <w:r>
        <w:rPr>
          <w:rFonts w:ascii="黑体" w:eastAsia="黑体" w:hint="eastAsia"/>
          <w:sz w:val="32"/>
          <w:szCs w:val="32"/>
        </w:rPr>
        <w:t xml:space="preserve">一、笔试科目 </w:t>
      </w:r>
    </w:p>
    <w:p w14:paraId="23625BEF" w14:textId="77777777" w:rsidR="00403CD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考试科目一门，考试内容为综合基础知识、社区、社会工作专业知识，考试题型：客观题和主观题，考试时限为120分钟，笔试总分为100分。</w:t>
      </w:r>
    </w:p>
    <w:p w14:paraId="44509249" w14:textId="77777777" w:rsidR="00403CDE" w:rsidRDefault="00000000">
      <w:pPr>
        <w:spacing w:line="560" w:lineRule="exact"/>
        <w:ind w:firstLineChars="200" w:firstLine="640"/>
        <w:rPr>
          <w:rFonts w:ascii="黑体" w:eastAsia="黑体"/>
          <w:sz w:val="32"/>
          <w:szCs w:val="32"/>
        </w:rPr>
      </w:pPr>
      <w:r>
        <w:rPr>
          <w:rFonts w:ascii="黑体" w:eastAsia="黑体" w:hint="eastAsia"/>
          <w:sz w:val="32"/>
          <w:szCs w:val="32"/>
        </w:rPr>
        <w:t>二、笔试方式</w:t>
      </w:r>
    </w:p>
    <w:p w14:paraId="1424A2E3" w14:textId="77777777" w:rsidR="00403CD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采取闭卷考试方式。</w:t>
      </w:r>
    </w:p>
    <w:p w14:paraId="1D704FF2" w14:textId="77777777" w:rsidR="00403CDE" w:rsidRDefault="00000000">
      <w:pPr>
        <w:spacing w:line="560" w:lineRule="exact"/>
        <w:ind w:firstLineChars="200" w:firstLine="640"/>
        <w:rPr>
          <w:rFonts w:ascii="仿宋_GB2312" w:eastAsia="仿宋_GB2312"/>
          <w:sz w:val="32"/>
          <w:szCs w:val="32"/>
        </w:rPr>
      </w:pPr>
      <w:r>
        <w:rPr>
          <w:rFonts w:ascii="黑体" w:eastAsia="黑体" w:hint="eastAsia"/>
          <w:sz w:val="32"/>
          <w:szCs w:val="32"/>
        </w:rPr>
        <w:t>三、作答要求</w:t>
      </w:r>
      <w:r>
        <w:rPr>
          <w:rFonts w:ascii="仿宋_GB2312" w:eastAsia="仿宋_GB2312" w:hint="eastAsia"/>
          <w:sz w:val="32"/>
          <w:szCs w:val="32"/>
        </w:rPr>
        <w:t xml:space="preserve"> </w:t>
      </w:r>
    </w:p>
    <w:p w14:paraId="5095943C" w14:textId="77777777" w:rsidR="00403CDE"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应考人员在作答前，应用黑色字迹的签字笔或钢笔在答题卡 （纸）上指定位置填写“姓名”和“准考证号”，并用2B铅笔将“准考证号”下面对应的信息点涂黑。 </w:t>
      </w:r>
    </w:p>
    <w:p w14:paraId="3B39C546" w14:textId="77777777" w:rsidR="00403CDE" w:rsidRDefault="00000000">
      <w:pPr>
        <w:spacing w:line="560" w:lineRule="exact"/>
        <w:ind w:firstLineChars="200" w:firstLine="640"/>
        <w:rPr>
          <w:rFonts w:eastAsia="楷体_GB2312"/>
          <w:sz w:val="32"/>
          <w:szCs w:val="32"/>
          <w:highlight w:val="white"/>
        </w:rPr>
      </w:pPr>
      <w:r>
        <w:rPr>
          <w:rFonts w:eastAsia="楷体_GB2312" w:hint="eastAsia"/>
          <w:b/>
          <w:bCs/>
          <w:kern w:val="0"/>
          <w:sz w:val="32"/>
          <w:szCs w:val="32"/>
          <w:lang w:val="zh-CN"/>
        </w:rPr>
        <w:t>（一）</w:t>
      </w:r>
      <w:r>
        <w:rPr>
          <w:rFonts w:eastAsia="楷体_GB2312"/>
          <w:b/>
          <w:bCs/>
          <w:kern w:val="0"/>
          <w:sz w:val="32"/>
          <w:szCs w:val="32"/>
          <w:lang w:val="zh-CN"/>
        </w:rPr>
        <w:t>主观题部分</w:t>
      </w:r>
    </w:p>
    <w:p w14:paraId="6B2D7ED5" w14:textId="77777777" w:rsidR="00403CDE" w:rsidRDefault="00000000">
      <w:pPr>
        <w:spacing w:line="560" w:lineRule="exact"/>
        <w:ind w:firstLineChars="200" w:firstLine="640"/>
        <w:rPr>
          <w:rFonts w:ascii="仿宋_GB2312" w:eastAsia="仿宋_GB2312"/>
          <w:sz w:val="32"/>
          <w:szCs w:val="32"/>
        </w:rPr>
      </w:pPr>
      <w:r>
        <w:rPr>
          <w:rFonts w:ascii="仿宋_GB2312" w:eastAsia="仿宋_GB2312"/>
          <w:sz w:val="32"/>
          <w:szCs w:val="32"/>
        </w:rPr>
        <w:t>应考人员必须用黑色墨水笔在专用答题纸指定题号的指定位置内作答，用铅笔作答或在非指定位置内作答的一律无效。答题不得使用涂改液。</w:t>
      </w:r>
    </w:p>
    <w:p w14:paraId="4F8F7181" w14:textId="77777777" w:rsidR="00403CDE" w:rsidRDefault="00000000">
      <w:pPr>
        <w:spacing w:line="560" w:lineRule="exact"/>
        <w:ind w:firstLineChars="200" w:firstLine="640"/>
        <w:rPr>
          <w:rFonts w:eastAsia="楷体_GB2312"/>
          <w:b/>
          <w:bCs/>
          <w:kern w:val="0"/>
          <w:sz w:val="32"/>
          <w:szCs w:val="32"/>
          <w:lang w:val="zh-CN"/>
        </w:rPr>
      </w:pPr>
      <w:r>
        <w:rPr>
          <w:rFonts w:eastAsia="楷体_GB2312" w:hint="eastAsia"/>
          <w:b/>
          <w:bCs/>
          <w:kern w:val="0"/>
          <w:sz w:val="32"/>
          <w:szCs w:val="32"/>
          <w:lang w:val="zh-CN"/>
        </w:rPr>
        <w:t>（二）</w:t>
      </w:r>
      <w:r>
        <w:rPr>
          <w:rFonts w:eastAsia="楷体_GB2312"/>
          <w:b/>
          <w:bCs/>
          <w:kern w:val="0"/>
          <w:sz w:val="32"/>
          <w:szCs w:val="32"/>
          <w:lang w:val="zh-CN"/>
        </w:rPr>
        <w:t>客观题部分</w:t>
      </w:r>
    </w:p>
    <w:p w14:paraId="6E739E68" w14:textId="77777777" w:rsidR="00403CDE" w:rsidRDefault="00000000">
      <w:pPr>
        <w:spacing w:line="560" w:lineRule="exact"/>
        <w:ind w:firstLineChars="200" w:firstLine="640"/>
        <w:rPr>
          <w:rFonts w:ascii="仿宋_GB2312" w:eastAsia="仿宋_GB2312"/>
          <w:sz w:val="32"/>
          <w:szCs w:val="32"/>
        </w:rPr>
      </w:pPr>
      <w:r>
        <w:rPr>
          <w:rFonts w:ascii="仿宋_GB2312" w:eastAsia="仿宋_GB2312"/>
          <w:sz w:val="32"/>
          <w:szCs w:val="32"/>
        </w:rPr>
        <w:t>应考人员必须用2B铅笔在答题卡上作答，作答在题本上或其他位置的一律无效。</w:t>
      </w:r>
    </w:p>
    <w:p w14:paraId="6163F61C" w14:textId="77777777" w:rsidR="00403CDE" w:rsidRDefault="00403CDE">
      <w:pPr>
        <w:adjustRightInd w:val="0"/>
        <w:snapToGrid w:val="0"/>
        <w:spacing w:line="560" w:lineRule="exact"/>
        <w:rPr>
          <w:rFonts w:ascii="仿宋_GB2312" w:eastAsia="仿宋_GB2312" w:cs="仿宋_GB2312"/>
          <w:color w:val="000000"/>
          <w:kern w:val="0"/>
          <w:sz w:val="24"/>
        </w:rPr>
      </w:pPr>
    </w:p>
    <w:p w14:paraId="4D8D7A38" w14:textId="77777777" w:rsidR="00403CDE" w:rsidRDefault="00403CDE"/>
    <w:sectPr w:rsidR="00403CDE">
      <w:footerReference w:type="default" r:id="rId7"/>
      <w:pgSz w:w="11907" w:h="16840"/>
      <w:pgMar w:top="1417" w:right="1417" w:bottom="1984" w:left="1588" w:header="851" w:footer="992" w:gutter="0"/>
      <w:pgNumType w:fmt="numberInDash"/>
      <w:cols w:space="72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9CA47" w14:textId="77777777" w:rsidR="006C1B5A" w:rsidRDefault="006C1B5A">
      <w:r>
        <w:separator/>
      </w:r>
    </w:p>
  </w:endnote>
  <w:endnote w:type="continuationSeparator" w:id="0">
    <w:p w14:paraId="2DB78BB2" w14:textId="77777777" w:rsidR="006C1B5A" w:rsidRDefault="006C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EF0B" w14:textId="77777777" w:rsidR="00403CDE" w:rsidRDefault="00000000">
    <w:pPr>
      <w:pStyle w:val="a3"/>
      <w:framePr w:wrap="around" w:vAnchor="text" w:hAnchor="margin" w:xAlign="outside" w:y="1"/>
      <w:tabs>
        <w:tab w:val="clear" w:pos="4153"/>
        <w:tab w:val="clear" w:pos="8306"/>
      </w:tabs>
    </w:pPr>
    <w:r>
      <w:fldChar w:fldCharType="begin"/>
    </w:r>
    <w:r>
      <w:rPr>
        <w:rStyle w:val="a4"/>
        <w:szCs w:val="24"/>
      </w:rPr>
      <w:instrText>Page</w:instrText>
    </w:r>
    <w:r>
      <w:fldChar w:fldCharType="separate"/>
    </w:r>
    <w:r>
      <w:rPr>
        <w:rStyle w:val="a4"/>
        <w:szCs w:val="24"/>
      </w:rPr>
      <w:t>- 5 -</w:t>
    </w:r>
    <w:r>
      <w:fldChar w:fldCharType="end"/>
    </w:r>
  </w:p>
  <w:p w14:paraId="75CD98AA" w14:textId="77777777" w:rsidR="00403CDE" w:rsidRDefault="00403CDE">
    <w:pPr>
      <w:pStyle w:val="a3"/>
      <w:tabs>
        <w:tab w:val="clear" w:pos="4153"/>
        <w:tab w:val="clear"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248F" w14:textId="77777777" w:rsidR="006C1B5A" w:rsidRDefault="006C1B5A">
      <w:r>
        <w:separator/>
      </w:r>
    </w:p>
  </w:footnote>
  <w:footnote w:type="continuationSeparator" w:id="0">
    <w:p w14:paraId="2C47A29F" w14:textId="77777777" w:rsidR="006C1B5A" w:rsidRDefault="006C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B6D85"/>
    <w:multiLevelType w:val="singleLevel"/>
    <w:tmpl w:val="626B6D85"/>
    <w:lvl w:ilvl="0">
      <w:start w:val="1"/>
      <w:numFmt w:val="decimal"/>
      <w:suff w:val="nothing"/>
      <w:lvlText w:val="%1."/>
      <w:lvlJc w:val="left"/>
    </w:lvl>
  </w:abstractNum>
  <w:num w:numId="1" w16cid:durableId="85514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CDE"/>
    <w:rsid w:val="00403CDE"/>
    <w:rsid w:val="00623670"/>
    <w:rsid w:val="006C1B5A"/>
    <w:rsid w:val="00E61EFC"/>
    <w:rsid w:val="11051DF6"/>
    <w:rsid w:val="122E056D"/>
    <w:rsid w:val="1E346CD4"/>
    <w:rsid w:val="3C323854"/>
    <w:rsid w:val="460404CB"/>
    <w:rsid w:val="6070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E0479"/>
  <w15:docId w15:val="{C25EB61C-B41E-4435-B514-F26FCA52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ascii="Times New Roman" w:eastAsia="宋体" w:hAnsi="Times New Roman" w:cs="Times New Roman"/>
      <w:kern w:val="2"/>
      <w:sz w:val="18"/>
      <w:szCs w:val="18"/>
    </w:rPr>
  </w:style>
  <w:style w:type="character" w:styleId="a4">
    <w:name w:val="page number"/>
    <w:qFormat/>
    <w:rPr>
      <w:rFonts w:ascii="Verdana" w:hAnsi="Verdana"/>
      <w:kern w:val="0"/>
      <w:sz w:val="18"/>
    </w:rPr>
  </w:style>
  <w:style w:type="character" w:customStyle="1" w:styleId="text1">
    <w:name w:val="text1"/>
    <w:qFormat/>
    <w:rPr>
      <w:rFonts w:ascii="Verdana" w:hAnsi="Verdana"/>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萌猫 御宅</cp:lastModifiedBy>
  <cp:revision>3</cp:revision>
  <dcterms:created xsi:type="dcterms:W3CDTF">2025-02-17T07:23:00Z</dcterms:created>
  <dcterms:modified xsi:type="dcterms:W3CDTF">2025-02-20T08:03:00Z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eyJoZGlkIjoiZDdjZjA0MGFiZDQ3YTg5MzhlNzhmMTgzZDlhMGQwOTgiLCJ1c2VySWQiOiI0NTMzMjcyMzgifQ==</vt:lpwstr>
  </property>
  <property fmtid="{D5CDD505-2E9C-101B-9397-08002B2CF9AE}" pid="4" name="ICV">
    <vt:lpwstr>E25934DCE136489B869304FC77D96AF3_13</vt:lpwstr>
  </property>
</Properties>
</file>