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14"/>
        <w:gridCol w:w="829"/>
        <w:gridCol w:w="2467"/>
        <w:gridCol w:w="1038"/>
        <w:gridCol w:w="808"/>
        <w:gridCol w:w="827"/>
        <w:gridCol w:w="942"/>
        <w:gridCol w:w="2443"/>
        <w:gridCol w:w="2480"/>
        <w:gridCol w:w="1366"/>
      </w:tblGrid>
      <w:tr w14:paraId="7241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62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53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D9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B6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C1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EF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49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B3C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A2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F1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3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亳州芜湖现代产业园区公开选聘社区工作者岗位表</w:t>
            </w:r>
          </w:p>
        </w:tc>
      </w:tr>
      <w:tr w14:paraId="46D8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9A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FC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51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6B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4D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35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94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25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7E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01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7F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B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4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报考条件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3D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E5A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E8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69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5F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1B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94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B015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CD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青少年工作人员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青少年宣传教育、退役军人服务、民兵服务、志愿者服务等工作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1、两年以上工作经验；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2、退役军人优先。</w:t>
            </w:r>
          </w:p>
        </w:tc>
        <w:tc>
          <w:tcPr>
            <w:tcW w:w="1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A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E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妇女儿童工作人员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2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关心妇女、关爱儿童等工作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1、专科：教育类、语言类；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2、本科：教育学类、汉语言文学专业、汉语言专业。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A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1、两年以上工作经验；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2、有妇幼保健师证书、小学或幼儿园教师资格证书者优先。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6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B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D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财务管理、会计核算、经济管理、集体资产管理等工作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D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1、专科：财政税务类、财务会计类；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2、本科：财政学类、会计学专业、财务管理专业、审计学专业。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C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1、两年以上财务工作经验；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2、有会计资格证书者优先。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1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8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社会保障工作人员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社会保险、劳动关系协调等工作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1、专科：公共管理类；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2、本科：劳动关系专业、劳动与社会保障专业、公共关系学专业、医疗保险专业。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F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1、两年以上工作经验；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2、有社会保险、劳动关系协调等相关资格证书者优先。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33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A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文明建设工作人员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文明建设、人居环境整治、环境保护、城市管理、公德教育等工作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A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8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B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1、专科：环境保护类、城乡规划与管理类、现代物业管理专业；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2、本科：环境科学与工程类、城乡规划专业、人居环境科学与技术专业、物业管理专业、城市管理专业。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F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1、两年以上工作经验；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2、有环保、环境等相关资格证书者优先。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D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B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“两委”后备干部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9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仅限亳芜园区辖区居民（宋汤河以东、S309省道以西、酒城大道以南、亳芜大道以北的亳芜园区管理范围）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须提供亳芜园区辖区居民证明材料</w:t>
            </w:r>
          </w:p>
        </w:tc>
      </w:tr>
      <w:tr w14:paraId="4DB7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E8D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D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16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6740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53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B3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20F85F4F"/>
    <w:sectPr>
      <w:pgSz w:w="16838" w:h="11905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3F3ED-8D1E-47F8-B607-478AA95D8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89F218-9751-454A-8B52-7A85F3038B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510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2024-10-25T14:16:56Z</dcterms:created>
  <dc:creator>徐</dc:creator>
  <cp:lastModifiedBy>CooLer</cp:lastModifiedBy>
  <dcterms:modified xsi:type="dcterms:W3CDTF">2024-10-25T14:19:12Z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6828D66AB06A4031B6EC40847F795135_12</vt:lpwstr>
  </property>
</Properties>
</file>