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黑体" w:hAnsi="黑体" w:eastAsia="黑体" w:cs="黑体"/>
          <w:bCs/>
          <w:w w:val="90"/>
          <w:sz w:val="32"/>
          <w:szCs w:val="32"/>
          <w:highlight w:val="none"/>
          <w:lang w:val="e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  <w:u w:val="none"/>
          <w:lang w:val="en" w:eastAsia="zh-CN"/>
        </w:rPr>
        <w:t>建德市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</w:rPr>
        <w:t>总工会招聘社会化职业化</w:t>
      </w:r>
    </w:p>
    <w:p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highlight w:val="none"/>
        </w:rPr>
        <w:t>工会工作者情况一览表</w:t>
      </w:r>
    </w:p>
    <w:bookmarkEnd w:id="0"/>
    <w:tbl>
      <w:tblPr>
        <w:tblStyle w:val="6"/>
        <w:tblpPr w:leftFromText="180" w:rightFromText="180" w:vertAnchor="text" w:horzAnchor="page" w:tblpX="938" w:tblpY="378"/>
        <w:tblOverlap w:val="never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88"/>
        <w:gridCol w:w="847"/>
        <w:gridCol w:w="981"/>
        <w:gridCol w:w="1020"/>
        <w:gridCol w:w="1091"/>
        <w:gridCol w:w="1639"/>
        <w:gridCol w:w="93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atLeast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或生源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/学位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工作地点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岗位1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建德市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  <w:t>及以上学历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  <w:t>公共管理类、公共事业类、中国语言文学类、新闻传播学类、法学类、法律实务类、计算机类、经济贸易类、经济与贸易类、财务会计类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建德市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乡镇街道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基层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rPr>
          <w:rFonts w:hint="eastAsia"/>
          <w:kern w:val="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221E"/>
    <w:rsid w:val="23B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2024-09-27T08:34:00Z</dcterms:created>
  <dc:creator>Administrator</dc:creator>
  <cp:lastModifiedBy>Administrator</cp:lastModifiedBy>
  <dcterms:modified xsi:type="dcterms:W3CDTF">2024-09-27T08:36:23Z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6DF27A5646004152A703FB41692B5DC2</vt:lpwstr>
  </property>
</Properties>
</file>