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9"/>
        <w:jc w:val="left"/>
        <w:textAlignment w:val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>
      <w:pPr>
        <w:pStyle w:val="style409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9"/>
        <w:jc w:val="center"/>
        <w:textAlignment w:val="auto"/>
        <w:rPr>
          <w:rFonts w:ascii="方正小标宋简体" w:eastAsia="方正小标宋简体" w:hint="eastAsia"/>
          <w:sz w:val="36"/>
          <w:szCs w:val="36"/>
        </w:rPr>
      </w:pPr>
    </w:p>
    <w:p>
      <w:pPr>
        <w:pStyle w:val="style409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9"/>
        <w:jc w:val="center"/>
        <w:textAlignment w:val="auto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绵阳经开区2024年</w:t>
      </w: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>公开（定向）</w:t>
      </w:r>
      <w:r>
        <w:rPr>
          <w:rFonts w:ascii="方正小标宋简体" w:eastAsia="方正小标宋简体" w:hint="eastAsia"/>
          <w:sz w:val="44"/>
          <w:szCs w:val="44"/>
        </w:rPr>
        <w:t>招聘社区专职工作者岗位和条件</w:t>
      </w:r>
    </w:p>
    <w:p>
      <w:pPr>
        <w:pStyle w:val="style409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9"/>
        <w:jc w:val="center"/>
        <w:textAlignment w:val="auto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要求一览表</w:t>
      </w:r>
    </w:p>
    <w:tbl>
      <w:tblPr>
        <w:tblStyle w:val="style105"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5"/>
        <w:gridCol w:w="1246"/>
        <w:gridCol w:w="1254"/>
        <w:gridCol w:w="5472"/>
        <w:gridCol w:w="1260"/>
      </w:tblGrid>
      <w:tr>
        <w:trPr>
          <w:cantSplit/>
          <w:trHeight w:val="567" w:hRule="atLeast"/>
          <w:tblHeader/>
          <w:jc w:val="center"/>
        </w:trPr>
        <w:tc>
          <w:tcPr>
            <w:tcW w:w="1245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黑体" w:cs="黑体" w:eastAsia="黑体" w:hAnsi="黑体" w:hint="default"/>
                <w:sz w:val="24"/>
                <w:szCs w:val="24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245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黑体" w:cs="黑体" w:eastAsia="黑体" w:hAnsi="黑体" w:hint="eastAsia"/>
                <w:sz w:val="24"/>
                <w:szCs w:val="24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24"/>
                <w:szCs w:val="24"/>
              </w:rPr>
              <w:t>招聘</w:t>
            </w:r>
            <w:r>
              <w:rPr>
                <w:rFonts w:ascii="黑体" w:cs="黑体" w:eastAsia="黑体" w:hAnsi="黑体" w:hint="eastAsia"/>
                <w:sz w:val="24"/>
                <w:szCs w:val="24"/>
                <w:lang w:val="en-US" w:eastAsia="zh-CN"/>
              </w:rPr>
              <w:t>名额</w:t>
            </w:r>
          </w:p>
        </w:tc>
        <w:tc>
          <w:tcPr>
            <w:tcW w:w="9217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黑体" w:cs="黑体" w:eastAsia="黑体" w:hAnsi="黑体" w:hint="eastAsia"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sz w:val="24"/>
                <w:szCs w:val="24"/>
              </w:rPr>
              <w:t>资格条件</w:t>
            </w:r>
          </w:p>
        </w:tc>
        <w:tc>
          <w:tcPr>
            <w:tcW w:w="1260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黑体" w:cs="黑体" w:eastAsia="黑体" w:hAnsi="黑体" w:hint="eastAsia"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sz w:val="24"/>
                <w:szCs w:val="24"/>
              </w:rPr>
              <w:t>备注</w:t>
            </w:r>
          </w:p>
        </w:tc>
      </w:tr>
      <w:tr>
        <w:tblPrEx/>
        <w:trPr>
          <w:cantSplit/>
          <w:trHeight w:val="567" w:hRule="atLeast"/>
          <w:tblHeader/>
          <w:jc w:val="center"/>
        </w:trPr>
        <w:tc>
          <w:tcPr>
            <w:tcW w:w="12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黑体" w:cs="黑体" w:eastAsia="黑体" w:hAnsi="黑体" w:hint="eastAsia"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黑体" w:cs="黑体" w:eastAsia="黑体" w:hAnsi="黑体" w:hint="eastAsia"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黑体" w:cs="黑体" w:eastAsia="黑体" w:hAnsi="黑体" w:hint="eastAsia"/>
                <w:sz w:val="24"/>
                <w:szCs w:val="24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547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黑体" w:cs="黑体" w:eastAsia="黑体" w:hAnsi="黑体" w:hint="eastAsia"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sz w:val="24"/>
                <w:szCs w:val="24"/>
              </w:rPr>
              <w:t>其他资格条件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>
        <w:tblPrEx/>
        <w:trPr>
          <w:cantSplit/>
          <w:trHeight w:val="4604" w:hRule="atLeast"/>
          <w:jc w:val="center"/>
        </w:trPr>
        <w:tc>
          <w:tcPr>
            <w:tcW w:w="12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公开招聘岗位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具有国民教育本科及以上学历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不超过40周岁（截至公告发布之日）</w:t>
            </w:r>
          </w:p>
        </w:tc>
        <w:tc>
          <w:tcPr>
            <w:tcW w:w="547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符合条件的社会在职、非在职人员及2024年应届高校毕业生。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政治素质好，贯彻执行党的路线方针政策态度坚决，自觉遵守国家法律法规。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热爱社区工作，善于开展群众工作，有一定的组织协调能力和从事社会工作、社区建设、基层治理的相关专业知识。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品行端正、处事公道，具有较强的服务意识、事业心和责任感。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ascii="仿宋_GB2312" w:eastAsia="仿宋_GB2312" w:hint="eastAsia"/>
                <w:sz w:val="24"/>
                <w:szCs w:val="24"/>
              </w:rPr>
              <w:t>具备正常履行职责的身体条件和心理素质。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ascii="仿宋_GB2312" w:eastAsia="仿宋_GB2312" w:hint="eastAsia"/>
                <w:sz w:val="24"/>
                <w:szCs w:val="24"/>
              </w:rPr>
              <w:t>具备具体岗位所要求的其他资格条件。</w:t>
            </w:r>
          </w:p>
        </w:tc>
        <w:tc>
          <w:tcPr>
            <w:tcW w:w="1260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cs="Times New Roman" w:eastAsia="仿宋_GB2312" w:hint="eastAsia"/>
                <w:kern w:val="2"/>
                <w:sz w:val="24"/>
                <w:szCs w:val="24"/>
                <w:lang w:val="en-US" w:bidi="ar-SA" w:eastAsia="zh-CN"/>
              </w:rPr>
              <w:t>工作地在塘汛街道所辖社区</w:t>
            </w:r>
          </w:p>
        </w:tc>
      </w:tr>
      <w:tr>
        <w:tblPrEx/>
        <w:trPr>
          <w:cantSplit/>
          <w:trHeight w:val="2631" w:hRule="atLeast"/>
          <w:jc w:val="center"/>
        </w:trPr>
        <w:tc>
          <w:tcPr>
            <w:tcW w:w="12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Times New Roman" w:eastAsia="仿宋_GB2312" w:hAnsi="Calibri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定向招聘岗位（一）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Times New Roman" w:eastAsia="仿宋_GB2312" w:hAnsi="Calibri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1245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Times New Roman" w:eastAsia="仿宋_GB2312" w:hAnsi="Calibri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具有</w:t>
            </w: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国民教育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专科及以上学历</w:t>
            </w:r>
          </w:p>
        </w:tc>
        <w:tc>
          <w:tcPr>
            <w:tcW w:w="1246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Times New Roman" w:eastAsia="仿宋_GB2312" w:hAnsi="Calibri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1254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Times New Roman" w:eastAsia="仿宋_GB2312" w:hAnsi="Calibri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不超过40周岁（截至公告发布之日）</w:t>
            </w:r>
          </w:p>
        </w:tc>
        <w:tc>
          <w:tcPr>
            <w:tcW w:w="5472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1.符合条件的社区（村）所辖党组织负责人、居（村）民小组长、网格员、业主委员会成员、退役军人、社会组织负责人。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2.政治素质好，贯彻执行党的路线方针政策态度坚决，自觉遵守国家法律法规。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3.热爱社区工作，善于开展群众工作，有一定的组织协调能力和从事社会工作、社区建设、基层治理的相关专业知识或工作经验。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4.品行端正、处事公道，具有较强的服务意识、事业心和责任感。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5.具备正常履行职责的身体条件和心理素质。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cs="Times New Roman" w:eastAsia="仿宋_GB2312" w:hAnsi="Calibri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6.具备具体岗位所要求的其他资格条件。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Times New Roman" w:eastAsia="仿宋_GB2312" w:hAnsi="Calibri" w:hint="default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kern w:val="2"/>
                <w:sz w:val="24"/>
                <w:szCs w:val="24"/>
                <w:lang w:val="en-US" w:bidi="ar-SA" w:eastAsia="zh-CN"/>
              </w:rPr>
              <w:t>工作地在塘汛街道所辖社区</w:t>
            </w:r>
          </w:p>
        </w:tc>
      </w:tr>
      <w:tr>
        <w:tblPrEx/>
        <w:trPr>
          <w:cantSplit/>
          <w:trHeight w:val="2880" w:hRule="atLeast"/>
          <w:jc w:val="center"/>
        </w:trPr>
        <w:tc>
          <w:tcPr>
            <w:tcW w:w="12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Times New Roman" w:eastAsia="仿宋_GB2312" w:hAnsi="Calibri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定向招聘岗位（二）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Times New Roman" w:eastAsia="仿宋_GB2312" w:hAnsi="Calibri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2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54" w:type="dxa"/>
            <w:vMerge w:val="continue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472" w:type="dxa"/>
            <w:vMerge w:val="continue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工作地在松垭镇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Times New Roman" w:eastAsia="仿宋_GB2312" w:hAnsi="Calibri" w:hint="default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所辖社区</w:t>
            </w:r>
          </w:p>
        </w:tc>
      </w:tr>
    </w:tbl>
    <w:p>
      <w:pPr>
        <w:pStyle w:val="style0"/>
        <w:rPr/>
        <w:sectPr>
          <w:footerReference w:type="default" r:id="rId2"/>
          <w:pgSz w:w="16838" w:h="11906" w:orient="landscape"/>
          <w:pgMar w:top="1531" w:right="2098" w:bottom="1531" w:left="1984" w:header="851" w:footer="1587" w:gutter="0"/>
          <w:cols w:space="0" w:num="1"/>
          <w:rtlGutter w:val="false"/>
          <w:docGrid w:type="lines" w:linePitch="312" w:charSpace="0"/>
        </w:sectPr>
      </w:pPr>
    </w:p>
    <w:bookmarkStart w:id="0" w:name="_GoBack"/>
    <w:bookmarkEnd w:id="0"/>
    <w:p>
      <w:pPr>
        <w:pStyle w:val="style0"/>
        <w:spacing w:lineRule="exact" w:line="100"/>
        <w:ind w:left="0" w:firstLine="0" w:firstLineChars="0"/>
        <w:rPr/>
      </w:pPr>
    </w:p>
    <w:sectPr>
      <w:pgSz w:w="11906" w:h="16838" w:orient="portrait"/>
      <w:pgMar w:top="2098" w:right="1531" w:bottom="1984" w:left="1531" w:header="851" w:footer="158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楷体">
    <w:altName w:val="楷体"/>
    <w:panose1 w:val="02010609060001010101"/>
    <w:charset w:val="7a"/>
    <w:family w:val="modern"/>
    <w:pitch w:val="default"/>
    <w:sig w:usb0="800002BF" w:usb1="38CF7CFA" w:usb2="00000016" w:usb3="00000000" w:csb0="00040001" w:csb1="00000000"/>
  </w:font>
  <w:font w:name="Microsoft YaHei UI">
    <w:altName w:val="Microsoft YaHei UI"/>
    <w:panose1 w:val="020b0503020002020204"/>
    <w:charset w:val="7a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cs="宋体" w:eastAsia="宋体" w:hAnsi="宋体" w:hint="eastAsia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cs="宋体" w:eastAsia="宋体" w:hAnsi="宋体" w:hint="eastAsia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cs="宋体" w:eastAsia="宋体" w:hAnsi="宋体" w:hint="eastAsia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82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100" w:beforeAutospacing="true" w:after="100" w:afterAutospacing="true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2">
    <w:name w:val="Body Text Indent 2"/>
    <w:basedOn w:val="style0"/>
    <w:next w:val="style0"/>
    <w:qFormat/>
    <w:uiPriority w:val="0"/>
    <w:pPr>
      <w:spacing w:after="120" w:lineRule="auto" w:line="480"/>
      <w:ind w:left="420" w:leftChars="200"/>
    </w:pPr>
    <w:rPr>
      <w:rFonts w:hAnsi="Times New Roman"/>
      <w:kern w:val="0"/>
    </w:rPr>
  </w:style>
  <w:style w:type="paragraph" w:styleId="style32">
    <w:name w:val="footer"/>
    <w:basedOn w:val="style0"/>
    <w:next w:val="style32"/>
    <w:link w:val="style410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="100" w:beforeAutospacing="true" w:after="100" w:afterAutospacing="true"/>
      <w:jc w:val="left"/>
    </w:pPr>
    <w:rPr>
      <w:kern w:val="0"/>
      <w:sz w:val="24"/>
    </w:rPr>
  </w:style>
  <w:style w:type="character" w:styleId="style87">
    <w:name w:val="Strong"/>
    <w:basedOn w:val="style65"/>
    <w:next w:val="style87"/>
    <w:qFormat/>
    <w:uiPriority w:val="0"/>
    <w:rPr>
      <w:rFonts w:ascii="Times New Roman" w:cs="Times New Roman" w:eastAsia="宋体" w:hAnsi="Times New Roman"/>
      <w:b/>
    </w:rPr>
  </w:style>
  <w:style w:type="paragraph" w:customStyle="1" w:styleId="style4097">
    <w:name w:val="_Style 1"/>
    <w:next w:val="style4097"/>
    <w:qFormat/>
    <w:uiPriority w:val="1"/>
    <w:pPr>
      <w:widowControl w:val="false"/>
      <w:jc w:val="both"/>
    </w:pPr>
    <w:rPr>
      <w:rFonts w:ascii="仿宋" w:cs="Times New Roman" w:eastAsia="仿宋" w:hAnsi="仿宋"/>
      <w:kern w:val="2"/>
      <w:sz w:val="21"/>
      <w:szCs w:val="22"/>
      <w:lang w:val="en-US" w:bidi="ar-SA" w:eastAsia="zh-CN"/>
    </w:rPr>
  </w:style>
  <w:style w:type="paragraph" w:customStyle="1" w:styleId="style4098">
    <w:name w:val="p18"/>
    <w:basedOn w:val="style0"/>
    <w:next w:val="style4098"/>
    <w:qFormat/>
    <w:uiPriority w:val="0"/>
    <w:pPr>
      <w:widowControl/>
      <w:spacing w:beforeAutospacing="true" w:afterAutospacing="true"/>
      <w:jc w:val="left"/>
    </w:pPr>
    <w:rPr>
      <w:rFonts w:ascii="宋体" w:cs="宋体" w:hAnsi="宋体"/>
      <w:kern w:val="0"/>
      <w:sz w:val="24"/>
    </w:rPr>
  </w:style>
  <w:style w:type="paragraph" w:customStyle="1" w:styleId="style4099">
    <w:name w:val="样式 (西文) 宋体 (中文) 仿宋_GB2312 三号 左 首行缩进:  0.78 厘米 段前: 5 磅 段后: ..."/>
    <w:basedOn w:val="style0"/>
    <w:next w:val="style4099"/>
    <w:qFormat/>
    <w:uiPriority w:val="0"/>
    <w:pPr>
      <w:spacing w:lineRule="exact" w:line="500"/>
      <w:ind w:firstLine="567"/>
      <w:jc w:val="left"/>
    </w:pPr>
    <w:rPr>
      <w:rFonts w:ascii="宋体" w:cs="宋体" w:eastAsia="仿宋_GB2312" w:hAnsi="宋体"/>
      <w:kern w:val="0"/>
      <w:sz w:val="32"/>
      <w:szCs w:val="20"/>
    </w:rPr>
  </w:style>
  <w:style w:type="paragraph" w:customStyle="1" w:styleId="style4100">
    <w:name w:val="p0"/>
    <w:basedOn w:val="style0"/>
    <w:next w:val="style4100"/>
    <w:qFormat/>
    <w:uiPriority w:val="0"/>
    <w:pPr>
      <w:widowControl/>
    </w:pPr>
    <w:rPr>
      <w:kern w:val="0"/>
      <w:szCs w:val="21"/>
    </w:rPr>
  </w:style>
  <w:style w:type="character" w:customStyle="1" w:styleId="style4101">
    <w:name w:val="页眉 Char"/>
    <w:basedOn w:val="style65"/>
    <w:next w:val="style4101"/>
    <w:link w:val="style3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style4102">
    <w:name w:val="页脚 Char"/>
    <w:basedOn w:val="style65"/>
    <w:next w:val="style4102"/>
    <w:link w:val="style3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Words>587</Words>
  <Pages>3</Pages>
  <Characters>607</Characters>
  <Application>WPS Office</Application>
  <DocSecurity>0</DocSecurity>
  <Paragraphs>58</Paragraphs>
  <ScaleCrop>false</ScaleCrop>
  <LinksUpToDate>false</LinksUpToDate>
  <CharactersWithSpaces>609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2021-07-12T10:11:00Z</dcterms:created>
  <dc:creator>ZJ</dc:creator>
  <lastModifiedBy>CET-AL00</lastModifiedBy>
  <lastPrinted>2024-06-26T02:34:00Z</lastPrinted>
  <dcterms:modified xsi:type="dcterms:W3CDTF">2024-06-26T07:31:23Z</dcterms:modified>
  <dc:title>绵阳三江人力资源开发有限责任公司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6c62f41178b34fbb96aa58ce3f7e9e49_23</vt:lpwstr>
  </property>
</Properties>
</file>