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3F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附件1</w:t>
      </w:r>
    </w:p>
    <w:p w14:paraId="407B1A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选拔岗位及要求</w:t>
      </w:r>
    </w:p>
    <w:p w14:paraId="0D099E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tbl>
      <w:tblPr>
        <w:tblStyle w:val="2"/>
        <w:tblW w:w="1391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16"/>
        <w:gridCol w:w="966"/>
        <w:gridCol w:w="1229"/>
        <w:gridCol w:w="966"/>
        <w:gridCol w:w="1003"/>
        <w:gridCol w:w="1515"/>
        <w:gridCol w:w="4188"/>
        <w:gridCol w:w="2026"/>
      </w:tblGrid>
      <w:tr w14:paraId="4E1F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4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选拔岗位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F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选拔人数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0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B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C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户籍或生源地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8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</w:tr>
      <w:tr w14:paraId="0DD0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4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综合岗位一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7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男性40周岁及以下（1984年7月3日及以后出生）；</w:t>
            </w:r>
          </w:p>
          <w:p w14:paraId="08EB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女性35周岁及以下（1989年7月3日及以后出生）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C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庵东镇新东村、新舟村、马中村、兴陆村</w:t>
            </w:r>
          </w:p>
        </w:tc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D8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有创业、管理经验者、退伍军人或特别优秀者，经审核可适当放宽学历至高中，但需在正式聘用三年内通过学历提升取得大专文凭。</w:t>
            </w:r>
          </w:p>
          <w:p w14:paraId="544B7F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本次选拔岗位均为农村工作，条件艰苦，适合男性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</w:tr>
      <w:tr w14:paraId="2F78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5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C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综合岗位二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5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DF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2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0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庵东镇海南村、三洋村、富北村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D5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DB3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E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综合岗位三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9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0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D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庵东镇马潭路村、下一灶村、浦东村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82F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F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综合岗位四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6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5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C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0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5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0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庵东镇富民村、新建村、江南村、海星村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A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BA2B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F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E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综合岗位五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4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7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9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8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4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庵东镇华兴村、虹桥村、桥南村、珠江村</w:t>
            </w:r>
          </w:p>
        </w:tc>
        <w:tc>
          <w:tcPr>
            <w:tcW w:w="20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D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6498A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 w14:paraId="4F50EAAC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注：户籍以2024年7月9日的户口所在地为准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048872-8DD3-41DF-8F6E-7A7B38ABF7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090FA9F-38A2-4C2B-A4EC-38282B87CE6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787A3B8-E1A4-48DD-B893-A09C58B1D8D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B3717"/>
    <w:multiLevelType w:val="singleLevel"/>
    <w:tmpl w:val="2B4B37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33D67901"/>
    <w:rsid w:val="33D67901"/>
    <w:rsid w:val="6CC6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300</Characters>
  <Lines>0</Lines>
  <Paragraphs>0</Paragraphs>
  <TotalTime>0</TotalTime>
  <ScaleCrop>false</ScaleCrop>
  <LinksUpToDate>false</LinksUpToDate>
  <CharactersWithSpaces>300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2024-07-03T01:41:00Z</dcterms:created>
  <dc:creator>余孟方</dc:creator>
  <cp:lastModifiedBy>余孟方</cp:lastModifiedBy>
  <dcterms:modified xsi:type="dcterms:W3CDTF">2024-07-03T02:47:05Z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0A0D1C33EA4443B3B09EE051B5A8F7AB_11</vt:lpwstr>
  </property>
</Properties>
</file>