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A" w:rsidRDefault="00B1123A" w:rsidP="00B1123A">
      <w:pPr>
        <w:spacing w:line="580" w:lineRule="exact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B1123A" w:rsidRDefault="00B1123A" w:rsidP="00B1123A">
      <w:pPr>
        <w:spacing w:line="560" w:lineRule="exact"/>
        <w:jc w:val="center"/>
        <w:rPr>
          <w:rFonts w:eastAsia="方正小标宋简体"/>
          <w:sz w:val="33"/>
          <w:szCs w:val="33"/>
        </w:rPr>
      </w:pPr>
    </w:p>
    <w:p w:rsidR="00B1123A" w:rsidRDefault="00B1123A" w:rsidP="00B1123A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《报考信息表》填表说明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1.报考信息表须逐项认真填写，不能遗漏，所填写内容要准确无误。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2.“姓名”栏，以身份证上的名字为准。少数民族干部的姓名用字要固定，不能用同音字代替。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3.“年龄”栏，按公告时间计算并如实填写。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4.“照片”栏，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粘贴本人近期免冠正面1寸彩色证件照片，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照片底色一般为淡蓝色。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5.“民族”栏，填写民族的全称（如汉族、回族、维吾尔族等），不能简称“汉”、“回”、“维”等。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6.“户籍所在地”栏，填写居民户口薄登记所在地，可具体到县（市、区），如“绵阳市涪城区”。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7.“出生地”栏，填写本人出生的地方，按现在的行政区划填写。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8.“政治面貌”栏，如实填写“中共党员”、“共青团员”、民主党派、“群众”，民主党派要填写规范简称。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9.“学历”“学位”栏，填写本人通过全日制教育或在职教育取得的最高学历和学位。各类成人高等院校毕业生，应以国家教育行政部门或经其认可的部门、单位出具的有效学历证明为依据；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接受党校教育的，以各级党校出具的有效证明为依据。党校获得的学历分两类：一类是国民教育学历，另一类是党校学历。党校学历，在学历前加“中央党校”或“省委党校”；函授教育的，在“毕业院校”栏中注明。</w:t>
      </w:r>
    </w:p>
    <w:p w:rsidR="00B1123A" w:rsidRDefault="00B1123A" w:rsidP="00B1123A">
      <w:pPr>
        <w:pStyle w:val="a4"/>
        <w:spacing w:line="576" w:lineRule="exact"/>
        <w:ind w:firstLineChars="197" w:firstLine="63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历需填写规范的名称“大专”、“大学”、“研究生”、“省委党校大学”、“中央党校研究生”等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。学位需填写全称，如“工学学士”。</w:t>
      </w:r>
    </w:p>
    <w:p w:rsidR="00B1123A" w:rsidRDefault="00B1123A" w:rsidP="00B1123A">
      <w:pPr>
        <w:spacing w:line="576" w:lineRule="exact"/>
        <w:ind w:firstLineChars="196" w:firstLine="627"/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10.“报考地区”“职位编码”</w:t>
      </w:r>
      <w:r>
        <w:rPr>
          <w:rFonts w:ascii="仿宋_GB2312" w:eastAsia="仿宋_GB2312" w:hAnsi="仿宋_GB2312" w:cs="仿宋_GB2312" w:hint="eastAsia"/>
          <w:bCs/>
          <w:spacing w:val="20"/>
          <w:sz w:val="32"/>
          <w:szCs w:val="32"/>
        </w:rPr>
        <w:t>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，按公告所附《职位表》填写拟选择报考的地区和职位编码。</w:t>
      </w:r>
    </w:p>
    <w:p w:rsidR="00B1123A" w:rsidRDefault="00B1123A" w:rsidP="00B1123A">
      <w:pPr>
        <w:pStyle w:val="a4"/>
        <w:spacing w:line="576" w:lineRule="exact"/>
        <w:ind w:firstLineChars="225" w:firstLine="693"/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11.“是否符合放宽年龄条件”栏，按公告招聘条件把握，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  <w:t>且与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“奖惩情况”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栏填写内容相对应。</w:t>
      </w:r>
    </w:p>
    <w:p w:rsidR="00B1123A" w:rsidRDefault="00B1123A" w:rsidP="00B1123A">
      <w:pPr>
        <w:pStyle w:val="a4"/>
        <w:spacing w:line="576" w:lineRule="exact"/>
        <w:ind w:firstLineChars="225" w:firstLine="693"/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12.“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  <w:t>实绩量化得分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”栏，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  <w:t>按《绵阳市面向村（社区）干部招聘事业人员指导办法（试行）》（绵组通〔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2022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93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eastAsia="zh-CN"/>
        </w:rPr>
        <w:t>号）规定项目计算，且与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“奖惩情况”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栏填写内容相对应。</w:t>
      </w:r>
    </w:p>
    <w:p w:rsidR="00B1123A" w:rsidRDefault="00B1123A" w:rsidP="00B1123A">
      <w:pPr>
        <w:pStyle w:val="a4"/>
        <w:spacing w:line="576" w:lineRule="exact"/>
        <w:ind w:firstLineChars="225" w:firstLine="693"/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“简历”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栏，从参加工作时填起，大、中专院校学习毕业后参加工作的，从大、中专院校学习时填起。简历的起止时间准确到月（年份用4位数字表示，月份用2位数字表示，中间用“.”分隔），前后要衔接，不得空断。</w:t>
      </w:r>
    </w:p>
    <w:p w:rsidR="00B1123A" w:rsidRDefault="00B1123A" w:rsidP="00B1123A">
      <w:pPr>
        <w:spacing w:line="576" w:lineRule="exact"/>
        <w:ind w:firstLineChars="196" w:firstLine="604"/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“家庭主要成员及工作单位和职务”</w:t>
      </w: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t>栏，填写本人父母、配偶和子女及其他重要社会关系的姓名、年龄、政治面貌、工作单位及职务等有关情况。已去世的，应在原工作单位及职务后加括号注明。</w:t>
      </w:r>
    </w:p>
    <w:p w:rsidR="00B1123A" w:rsidRDefault="00B1123A" w:rsidP="00B1123A">
      <w:pPr>
        <w:spacing w:line="576" w:lineRule="exact"/>
        <w:ind w:firstLineChars="196" w:firstLine="604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lastRenderedPageBreak/>
        <w:t>15.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“奖惩情况”</w:t>
      </w: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t>栏，受奖励的，按《绵阳市面向村（社区）干部招聘事业人员指导办法（试行）》（绵组通〔2022〕93号），填写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何年何月获得何单位的表彰（表扬）；受处分的，填写何年何月因何问题经何单位批准受何种处分处罚，何年何月经何单位批准撤销何种处分处罚。没有受表彰（表扬）或处分的，填写“无”。</w:t>
      </w:r>
    </w:p>
    <w:p w:rsidR="00B1123A" w:rsidRDefault="00B1123A" w:rsidP="00B1123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16.“乡镇（街道）党（工）委审查意见”栏，由所在乡镇（街道）党（工）委对表格内容及相关材料进行审查，签署意见并盖章。</w:t>
      </w:r>
    </w:p>
    <w:p w:rsidR="00B1123A" w:rsidRDefault="00B1123A" w:rsidP="00B1123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17.“县（市、区）审查意见”栏，由所属县（市、区）组织部门和人社部门，对表格内容及相关材料进行审查，签署意见并盖章。</w:t>
      </w:r>
    </w:p>
    <w:p w:rsidR="00B1123A" w:rsidRDefault="00B1123A" w:rsidP="00B1123A">
      <w:pPr>
        <w:pStyle w:val="BodyText1I2"/>
        <w:spacing w:after="0" w:line="580" w:lineRule="exact"/>
        <w:ind w:leftChars="0" w:left="0" w:firstLineChars="0" w:firstLine="0"/>
        <w:rPr>
          <w:rFonts w:hint="eastAsia"/>
        </w:rPr>
      </w:pPr>
    </w:p>
    <w:p w:rsidR="0048673E" w:rsidRPr="00B1123A" w:rsidRDefault="0048673E"/>
    <w:sectPr w:rsidR="0048673E" w:rsidRPr="00B1123A">
      <w:footerReference w:type="default" r:id="rId4"/>
      <w:pgSz w:w="11905" w:h="16840"/>
      <w:pgMar w:top="2098" w:right="1247" w:bottom="1871" w:left="1587" w:header="0" w:footer="17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CD6">
    <w:pPr>
      <w:tabs>
        <w:tab w:val="left" w:pos="8400"/>
      </w:tabs>
      <w:kinsoku w:val="0"/>
      <w:overflowPunct w:val="0"/>
      <w:rPr>
        <w:sz w:val="10"/>
      </w:rPr>
    </w:pPr>
    <w:r>
      <w:rPr>
        <w:sz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73CD6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123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123A"/>
    <w:rsid w:val="00473CD6"/>
    <w:rsid w:val="0048673E"/>
    <w:rsid w:val="00B1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Char"/>
    <w:rsid w:val="00B1123A"/>
    <w:rPr>
      <w:rFonts w:ascii="宋体" w:hAnsi="Courier New"/>
      <w:kern w:val="0"/>
      <w:szCs w:val="21"/>
      <w:lang w:val="en-US" w:eastAsia="zh-CN"/>
    </w:rPr>
  </w:style>
  <w:style w:type="character" w:customStyle="1" w:styleId="Char">
    <w:name w:val="纯文本 Char"/>
    <w:basedOn w:val="a1"/>
    <w:link w:val="a4"/>
    <w:rsid w:val="00B1123A"/>
    <w:rPr>
      <w:rFonts w:ascii="宋体" w:eastAsia="宋体" w:hAnsi="Courier New" w:cs="Times New Roman"/>
      <w:kern w:val="0"/>
      <w:szCs w:val="21"/>
      <w:lang w:val="en-US" w:eastAsia="zh-CN"/>
    </w:rPr>
  </w:style>
  <w:style w:type="paragraph" w:styleId="a5">
    <w:name w:val="footer"/>
    <w:basedOn w:val="a"/>
    <w:link w:val="Char0"/>
    <w:rsid w:val="00B112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B1123A"/>
    <w:rPr>
      <w:rFonts w:ascii="Calibri" w:eastAsia="宋体" w:hAnsi="Calibri" w:cs="Times New Roman"/>
      <w:sz w:val="18"/>
      <w:szCs w:val="24"/>
    </w:rPr>
  </w:style>
  <w:style w:type="paragraph" w:customStyle="1" w:styleId="BodyText1I2">
    <w:name w:val="BodyText1I2"/>
    <w:basedOn w:val="a"/>
    <w:qFormat/>
    <w:rsid w:val="00B1123A"/>
    <w:pPr>
      <w:spacing w:after="120"/>
      <w:ind w:leftChars="200" w:left="420"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B1123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1123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>Users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2023-09-07T10:57:00Z</dcterms:created>
  <dcterms:modified xsi:type="dcterms:W3CDTF">2023-09-07T10:57:00Z</dcterms:modified>
</cp:coreProperties>
</file>