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612"/>
        <w:tblOverlap w:val="never"/>
        <w:tblW w:w="10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292"/>
        <w:gridCol w:w="1056"/>
        <w:gridCol w:w="810"/>
        <w:gridCol w:w="810"/>
        <w:gridCol w:w="810"/>
        <w:gridCol w:w="1278"/>
        <w:gridCol w:w="889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盂县人力资源和社会保障局公开招聘社区工作者要求一览表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名额（人）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面向本县在职社区专职网格员且服务期满1年的定向招聘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周岁及以上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周岁及以下 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 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不限 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盂县户口或在盂县居住满一年以上（须提供公安部门出具的居住证）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服从调配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5E8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2023-07-18T03:49:12Z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FC4AD0677818420C8283FD8F6DB3448E_12</vt:lpwstr>
  </property>
</Properties>
</file>