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2955"/>
        </w:tabs>
        <w:kinsoku/>
        <w:overflowPunct/>
        <w:topLinePunct w:val="0"/>
        <w:autoSpaceDE/>
        <w:autoSpaceDN/>
        <w:bidi w:val="0"/>
        <w:adjustRightInd/>
        <w:snapToGrid/>
        <w:spacing w:line="600" w:lineRule="exact"/>
        <w:rPr>
          <w:rFonts w:eastAsia="仿宋_GB2312"/>
          <w:sz w:val="32"/>
          <w:szCs w:val="32"/>
        </w:rPr>
      </w:pPr>
      <w:r>
        <w:rPr>
          <w:rFonts w:eastAsia="黑体"/>
          <w:sz w:val="32"/>
          <w:szCs w:val="32"/>
        </w:rPr>
        <w:t>附件</w:t>
      </w:r>
      <w:r>
        <w:rPr>
          <w:rFonts w:hint="eastAsia" w:eastAsia="黑体"/>
          <w:sz w:val="32"/>
          <w:szCs w:val="32"/>
        </w:rPr>
        <w:t>14</w:t>
      </w:r>
    </w:p>
    <w:p>
      <w:pPr>
        <w:pageBreakBefore w:val="0"/>
        <w:widowControl/>
        <w:shd w:val="clear" w:color="auto" w:fill="FFFFFF"/>
        <w:kinsoku/>
        <w:wordWrap w:val="0"/>
        <w:overflowPunct/>
        <w:topLinePunct w:val="0"/>
        <w:autoSpaceDE/>
        <w:autoSpaceDN/>
        <w:bidi w:val="0"/>
        <w:adjustRightInd/>
        <w:snapToGrid/>
        <w:spacing w:line="600" w:lineRule="exact"/>
        <w:jc w:val="center"/>
        <w:rPr>
          <w:rFonts w:hint="eastAsia" w:ascii="方正小标宋简体" w:eastAsia="方正小标宋简体"/>
          <w:b/>
          <w:bCs/>
          <w:sz w:val="44"/>
          <w:szCs w:val="44"/>
        </w:rPr>
      </w:pPr>
    </w:p>
    <w:p>
      <w:pPr>
        <w:pageBreakBefore w:val="0"/>
        <w:widowControl/>
        <w:shd w:val="clear" w:color="auto" w:fill="FFFFFF"/>
        <w:kinsoku/>
        <w:wordWrap w:val="0"/>
        <w:overflowPunct/>
        <w:topLinePunct w:val="0"/>
        <w:autoSpaceDE/>
        <w:autoSpaceDN/>
        <w:bidi w:val="0"/>
        <w:adjustRightInd/>
        <w:snapToGrid/>
        <w:spacing w:line="600" w:lineRule="exact"/>
        <w:jc w:val="center"/>
      </w:pPr>
      <w:r>
        <w:rPr>
          <w:rFonts w:hint="eastAsia" w:ascii="方正小标宋简体" w:hAnsi="Times New Roman" w:eastAsia="方正小标宋简体" w:cs="Times New Roman"/>
          <w:sz w:val="44"/>
          <w:szCs w:val="44"/>
        </w:rPr>
        <w:t>湖州市南浔区2020年上半年事业单位高层次人才招聘公告</w:t>
      </w:r>
    </w:p>
    <w:p>
      <w:pPr>
        <w:pageBreakBefore w:val="0"/>
        <w:kinsoku/>
        <w:overflowPunct/>
        <w:topLinePunct w:val="0"/>
        <w:autoSpaceDE/>
        <w:autoSpaceDN/>
        <w:bidi w:val="0"/>
        <w:adjustRightInd/>
        <w:snapToGrid/>
        <w:spacing w:line="600" w:lineRule="exact"/>
        <w:ind w:firstLine="640" w:firstLineChars="200"/>
        <w:rPr>
          <w:rFonts w:hint="eastAsia" w:ascii="仿宋_GB2312" w:eastAsia="仿宋_GB2312"/>
          <w:sz w:val="32"/>
          <w:szCs w:val="32"/>
        </w:rPr>
      </w:pPr>
    </w:p>
    <w:p>
      <w:pPr>
        <w:pageBreakBefore w:val="0"/>
        <w:kinsoku/>
        <w:overflowPunct/>
        <w:topLinePunct w:val="0"/>
        <w:autoSpaceDE/>
        <w:autoSpaceDN/>
        <w:bidi w:val="0"/>
        <w:adjustRightInd/>
        <w:snapToGrid/>
        <w:spacing w:line="600" w:lineRule="exact"/>
        <w:ind w:firstLine="640" w:firstLineChars="200"/>
        <w:rPr>
          <w:rFonts w:ascii="仿宋_GB2312" w:eastAsia="仿宋_GB2312"/>
          <w:sz w:val="32"/>
          <w:szCs w:val="32"/>
        </w:rPr>
      </w:pPr>
      <w:r>
        <w:rPr>
          <w:rFonts w:hint="eastAsia" w:ascii="仿宋_GB2312" w:eastAsia="仿宋_GB2312"/>
          <w:sz w:val="32"/>
          <w:szCs w:val="32"/>
        </w:rPr>
        <w:t>南浔区现辖9个镇和1个省级经济开发区，区域面积716平方公里，户籍人口约49万，常住人口55.3万人。享有“国家生态区”“国家级可持续发展实验区”“国家知识产权强县工程试点区”“中国木地板之都”“中国湖笔之都”“中国淡水鱼之都”、全国科技进步考核先进区、“全国粮食生产先进县（区）”“全国义务教育发展基本均衡区”“全国安全教育实验区”“第二届、第三届长三角最具投资价值县（市、区）”“省示范文明城区”“省平安县区”“省教育强区”“省科技强区”“省美丽乡村先进县区”</w:t>
      </w:r>
      <w:r>
        <w:rPr>
          <w:rFonts w:hint="eastAsia" w:ascii="仿宋_GB2312" w:hAnsi="宋体" w:eastAsia="仿宋_GB2312"/>
          <w:color w:val="000000"/>
          <w:sz w:val="32"/>
          <w:szCs w:val="32"/>
        </w:rPr>
        <w:t>，也是中国首个整体荣膺世界文化遗产的古镇</w:t>
      </w:r>
      <w:r>
        <w:rPr>
          <w:rFonts w:hint="eastAsia" w:ascii="仿宋_GB2312" w:eastAsia="仿宋_GB2312"/>
          <w:sz w:val="32"/>
          <w:szCs w:val="32"/>
        </w:rPr>
        <w:t>。</w:t>
      </w:r>
    </w:p>
    <w:p>
      <w:pPr>
        <w:pageBreakBefore w:val="0"/>
        <w:kinsoku/>
        <w:overflowPunct/>
        <w:topLinePunct w:val="0"/>
        <w:autoSpaceDE/>
        <w:autoSpaceDN/>
        <w:bidi w:val="0"/>
        <w:adjustRightInd/>
        <w:snapToGrid/>
        <w:spacing w:line="600" w:lineRule="exact"/>
        <w:ind w:firstLine="640" w:firstLineChars="200"/>
        <w:rPr>
          <w:rFonts w:ascii="仿宋_GB2312" w:eastAsia="仿宋_GB2312"/>
          <w:sz w:val="32"/>
          <w:szCs w:val="32"/>
        </w:rPr>
      </w:pPr>
      <w:r>
        <w:rPr>
          <w:rFonts w:hint="eastAsia" w:ascii="仿宋_GB2312" w:eastAsia="仿宋_GB2312"/>
          <w:sz w:val="32"/>
          <w:szCs w:val="32"/>
        </w:rPr>
        <w:t>南浔区位优势独特，位于江浙沪两省一市的交界处，地处沪杭苏都市圈的交汇点，处于长三角城市群的中心腹地，距上海、杭州、苏州等大城市均为100公里左右，构成1小时交通圈，</w:t>
      </w:r>
      <w:r>
        <w:rPr>
          <w:rFonts w:hint="eastAsia" w:ascii="仿宋_GB2312" w:hAnsi="宋体" w:eastAsia="仿宋_GB2312" w:cs="宋体"/>
          <w:sz w:val="32"/>
          <w:szCs w:val="32"/>
        </w:rPr>
        <w:t>随着沪苏湖高铁的建设开通，上海与南浔的时间距离将缩短至20分钟</w:t>
      </w:r>
      <w:r>
        <w:rPr>
          <w:rFonts w:hint="eastAsia" w:ascii="仿宋_GB2312" w:eastAsia="仿宋_GB2312"/>
          <w:sz w:val="32"/>
          <w:szCs w:val="32"/>
        </w:rPr>
        <w:t>。</w:t>
      </w:r>
    </w:p>
    <w:p>
      <w:pPr>
        <w:pageBreakBefore w:val="0"/>
        <w:widowControl/>
        <w:shd w:val="clear" w:color="auto" w:fill="FFFFFF"/>
        <w:kinsoku/>
        <w:overflowPunct/>
        <w:topLinePunct w:val="0"/>
        <w:autoSpaceDE/>
        <w:autoSpaceDN/>
        <w:bidi w:val="0"/>
        <w:adjustRightInd/>
        <w:snapToGrid/>
        <w:spacing w:line="600" w:lineRule="exact"/>
        <w:ind w:firstLine="640" w:firstLineChars="200"/>
        <w:jc w:val="left"/>
        <w:rPr>
          <w:sz w:val="32"/>
          <w:szCs w:val="32"/>
        </w:rPr>
      </w:pPr>
      <w:r>
        <w:rPr>
          <w:rFonts w:ascii="仿宋_GB2312" w:hAnsi="Arial" w:eastAsia="仿宋_GB2312" w:cs="仿宋_GB2312"/>
          <w:color w:val="000000"/>
          <w:kern w:val="0"/>
          <w:sz w:val="32"/>
          <w:szCs w:val="32"/>
          <w:shd w:val="clear" w:color="auto" w:fill="FFFFFF"/>
        </w:rPr>
        <w:t>为进一步加强南浔区事业单位人才队伍建设，根据我区事业单位高层次人才发展需求，决定开展南浔区</w:t>
      </w:r>
      <w:r>
        <w:rPr>
          <w:rFonts w:hint="eastAsia" w:ascii="仿宋_GB2312" w:hAnsi="Arial" w:eastAsia="仿宋_GB2312" w:cs="仿宋_GB2312"/>
          <w:color w:val="000000"/>
          <w:kern w:val="0"/>
          <w:sz w:val="32"/>
          <w:szCs w:val="32"/>
          <w:shd w:val="clear" w:color="auto" w:fill="FFFFFF"/>
        </w:rPr>
        <w:t>2020</w:t>
      </w:r>
      <w:r>
        <w:rPr>
          <w:rFonts w:ascii="仿宋_GB2312" w:hAnsi="Arial" w:eastAsia="仿宋_GB2312" w:cs="仿宋_GB2312"/>
          <w:color w:val="000000"/>
          <w:kern w:val="0"/>
          <w:sz w:val="32"/>
          <w:szCs w:val="32"/>
          <w:shd w:val="clear" w:color="auto" w:fill="FFFFFF"/>
        </w:rPr>
        <w:t>年</w:t>
      </w:r>
      <w:r>
        <w:rPr>
          <w:rFonts w:hint="eastAsia" w:ascii="仿宋_GB2312" w:hAnsi="Arial" w:eastAsia="仿宋_GB2312" w:cs="仿宋_GB2312"/>
          <w:color w:val="000000"/>
          <w:kern w:val="0"/>
          <w:sz w:val="32"/>
          <w:szCs w:val="32"/>
          <w:shd w:val="clear" w:color="auto" w:fill="FFFFFF"/>
        </w:rPr>
        <w:t>上</w:t>
      </w:r>
      <w:r>
        <w:rPr>
          <w:rFonts w:ascii="仿宋_GB2312" w:hAnsi="Arial" w:eastAsia="仿宋_GB2312" w:cs="仿宋_GB2312"/>
          <w:color w:val="000000"/>
          <w:kern w:val="0"/>
          <w:sz w:val="32"/>
          <w:szCs w:val="32"/>
          <w:shd w:val="clear" w:color="auto" w:fill="FFFFFF"/>
        </w:rPr>
        <w:t>半年事业单位高层次人才招聘。现将有关事项公告如下：</w:t>
      </w:r>
    </w:p>
    <w:p>
      <w:pPr>
        <w:pageBreakBefore w:val="0"/>
        <w:kinsoku/>
        <w:overflowPunct/>
        <w:topLinePunct w:val="0"/>
        <w:autoSpaceDE/>
        <w:autoSpaceDN/>
        <w:bidi w:val="0"/>
        <w:adjustRightInd/>
        <w:snapToGrid/>
        <w:spacing w:line="600" w:lineRule="exact"/>
        <w:ind w:firstLine="640" w:firstLineChars="200"/>
        <w:rPr>
          <w:rFonts w:ascii="楷体_GB2312" w:hAnsi="楷体_GB2312" w:eastAsia="楷体_GB2312" w:cs="楷体_GB2312"/>
          <w:b/>
          <w:sz w:val="32"/>
          <w:szCs w:val="32"/>
        </w:rPr>
      </w:pPr>
      <w:r>
        <w:rPr>
          <w:rFonts w:hint="eastAsia" w:ascii="Times New Roman" w:hAnsi="Times New Roman" w:eastAsia="黑体" w:cs="Times New Roman"/>
          <w:sz w:val="32"/>
          <w:szCs w:val="32"/>
        </w:rPr>
        <w:t>一、招聘计划</w:t>
      </w:r>
    </w:p>
    <w:p>
      <w:pPr>
        <w:pageBreakBefore w:val="0"/>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仿宋_GB2312" w:eastAsia="仿宋_GB2312"/>
          <w:sz w:val="32"/>
          <w:szCs w:val="32"/>
        </w:rPr>
        <w:t>本次计划招聘硕博人才20名。引进人才由组织人事部门结合人才的专业专长分配到镇（开发区）和区级部门下属事业单位工作。</w:t>
      </w:r>
    </w:p>
    <w:p>
      <w:pPr>
        <w:pageBreakBefore w:val="0"/>
        <w:kinsoku/>
        <w:overflowPunct/>
        <w:topLinePunct w:val="0"/>
        <w:autoSpaceDE/>
        <w:autoSpaceDN/>
        <w:bidi w:val="0"/>
        <w:adjustRightInd/>
        <w:snapToGrid/>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二、招聘范围和对象</w:t>
      </w:r>
    </w:p>
    <w:p>
      <w:pPr>
        <w:pageBreakBefore w:val="0"/>
        <w:kinsoku/>
        <w:overflowPunct/>
        <w:topLinePunct w:val="0"/>
        <w:autoSpaceDE/>
        <w:autoSpaceDN/>
        <w:bidi w:val="0"/>
        <w:adjustRightInd/>
        <w:snapToGrid/>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1.世界一流大学建设高校（A类36所、B类6所）和世界一流学科建设高校全日制毕业的硕博士研究生；</w:t>
      </w:r>
    </w:p>
    <w:p>
      <w:pPr>
        <w:pageBreakBefore w:val="0"/>
        <w:kinsoku/>
        <w:overflowPunct/>
        <w:topLinePunct w:val="0"/>
        <w:autoSpaceDE/>
        <w:autoSpaceDN/>
        <w:bidi w:val="0"/>
        <w:adjustRightInd/>
        <w:snapToGrid/>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2.国内全日制普通高校毕业的硕博士研究生，其本科为世界一流大学建设高校（A类36所、B类6所）和世界一流学科建设高校全日制毕业；</w:t>
      </w:r>
    </w:p>
    <w:p>
      <w:pPr>
        <w:pageBreakBefore w:val="0"/>
        <w:kinsoku/>
        <w:overflowPunct/>
        <w:topLinePunct w:val="0"/>
        <w:autoSpaceDE/>
        <w:autoSpaceDN/>
        <w:bidi w:val="0"/>
        <w:adjustRightInd/>
        <w:snapToGrid/>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国（境）外经教育部学历认证的位列THE英国泰晤士世界大学排名最新榜单前100名的国（境）外著名高校的硕博士研究生（学制一年及以上），其本科为世界一流大学建设高校（A类36所、B类6所）和世界一流学科建设高校全日制毕业或经教育部学历认证的位列THE英国泰晤士世界大学排名最新榜单前100名的国（境）外著名高校的本科毕业生。</w:t>
      </w:r>
    </w:p>
    <w:p>
      <w:pPr>
        <w:pageBreakBefore w:val="0"/>
        <w:kinsoku/>
        <w:overflowPunct/>
        <w:topLinePunct w:val="0"/>
        <w:autoSpaceDE/>
        <w:autoSpaceDN/>
        <w:bidi w:val="0"/>
        <w:adjustRightInd/>
        <w:snapToGrid/>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定向培养生、委托培养生、在职攻读学历学位的人员，以及网络学院、成人教育学院和独立学院的毕业生不列入招聘范围。</w:t>
      </w:r>
    </w:p>
    <w:p>
      <w:pPr>
        <w:pageBreakBefore w:val="0"/>
        <w:kinsoku/>
        <w:overflowPunct/>
        <w:topLinePunct w:val="0"/>
        <w:autoSpaceDE/>
        <w:autoSpaceDN/>
        <w:bidi w:val="0"/>
        <w:adjustRightInd/>
        <w:snapToGrid/>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三、招聘条件</w:t>
      </w:r>
    </w:p>
    <w:p>
      <w:pPr>
        <w:pageBreakBefore w:val="0"/>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1.具有中华人民共和国国籍，且无取得外国国籍或获取国（境）外永久居留资格、长期居留许可等情况；</w:t>
      </w:r>
    </w:p>
    <w:p>
      <w:pPr>
        <w:pageBreakBefore w:val="0"/>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2.政治素质好，遵纪守法，品行端正，有较强的敬业精神和组织协调能力，有志于到基层工作，能够履行事业单位工作人员的职责和义务、服从组织分配；</w:t>
      </w:r>
    </w:p>
    <w:p>
      <w:pPr>
        <w:pageBreakBefore w:val="0"/>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3.符合《南浔区2020年上半年事业单位高层次人才招聘岗位表》（附件1）所要求的专业；国（境）外高校毕业生专业参照国内相关或相近专业所学主要课程确定;</w:t>
      </w:r>
    </w:p>
    <w:p>
      <w:pPr>
        <w:pageBreakBefore w:val="0"/>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4.户籍不限，身体健康；</w:t>
      </w:r>
    </w:p>
    <w:p>
      <w:pPr>
        <w:pageBreakBefore w:val="0"/>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5.硕士研究生年龄在30周岁以下（1990年1月1日以后出生），博士研究生年龄在35周岁以下（1985年1月1日以后出生）；</w:t>
      </w:r>
    </w:p>
    <w:p>
      <w:pPr>
        <w:pageBreakBefore w:val="0"/>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6.2020年应届毕业生须于2020年9月30日前取得相应的学历学位；其中国（境）外硕博士研究生应在2020年12月31日前取得国家教育部中国留学服务中心认证的全日制硕士研究生及以上学历学位;</w:t>
      </w:r>
    </w:p>
    <w:p>
      <w:pPr>
        <w:pageBreakBefore w:val="0"/>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7.事业单位在编人员报名的，需在报名时向招聘单位明确身份，并征得现工作单位及主管部门同意；</w:t>
      </w:r>
    </w:p>
    <w:p>
      <w:pPr>
        <w:pageBreakBefore w:val="0"/>
        <w:kinsoku/>
        <w:overflowPunct/>
        <w:topLinePunct w:val="0"/>
        <w:autoSpaceDE/>
        <w:autoSpaceDN/>
        <w:bidi w:val="0"/>
        <w:adjustRightInd/>
        <w:snapToGrid/>
        <w:spacing w:line="60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8.有以下情形的不得报考:</w:t>
      </w:r>
    </w:p>
    <w:p>
      <w:pPr>
        <w:pageBreakBefore w:val="0"/>
        <w:kinsoku/>
        <w:overflowPunct/>
        <w:topLinePunct w:val="0"/>
        <w:autoSpaceDE/>
        <w:autoSpaceDN/>
        <w:bidi w:val="0"/>
        <w:adjustRightInd/>
        <w:snapToGrid/>
        <w:spacing w:line="60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属于国家公务员局《关于做好公务员录用考察工作的通知》（国公局发〔2013〕2号）规定不得确定为录用人选情形之一的，不宜参加本次公开招聘活动；</w:t>
      </w:r>
    </w:p>
    <w:p>
      <w:pPr>
        <w:pageBreakBefore w:val="0"/>
        <w:kinsoku/>
        <w:overflowPunct/>
        <w:topLinePunct w:val="0"/>
        <w:autoSpaceDE/>
        <w:autoSpaceDN/>
        <w:bidi w:val="0"/>
        <w:adjustRightInd/>
        <w:snapToGrid/>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报考人员不得应聘与报考单位有《浙江省事业单位公开招聘人员暂行办法》第三十条所列回避情形的职位；</w:t>
      </w:r>
    </w:p>
    <w:p>
      <w:pPr>
        <w:pageBreakBefore w:val="0"/>
        <w:kinsoku/>
        <w:overflowPunct/>
        <w:topLinePunct w:val="0"/>
        <w:autoSpaceDE/>
        <w:autoSpaceDN/>
        <w:bidi w:val="0"/>
        <w:adjustRightInd/>
        <w:snapToGrid/>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曾因犯罪受过刑事处罚或曾被开除公职的人员；刑罚尚未执行完毕或属于刑事案件被告人、犯罪嫌疑人，司法机关尚未撤销案件、检察机关尚未作出不起诉决定或人民法院尚未宣告无罪的人员；尚未解除党纪、政纪处分或正在接受纪律审查的人员；被单位辞退或解聘未满</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年的原机关事业单位工作人员；因违反机关事业单位工作人员招录（聘）纪律而处于禁考期的人员；最高人民法院公布的失信被执行人；国家有关部委联合签署备忘录明确的失信情形人员；试用期内的机关事业单位人员；现役军人；在读的非</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年应届全日制毕业生；具有法律法规规定不得聘用为事业单位工作人员的其他情形人员。</w:t>
      </w:r>
    </w:p>
    <w:p>
      <w:pPr>
        <w:pageBreakBefore w:val="0"/>
        <w:kinsoku/>
        <w:overflowPunct/>
        <w:topLinePunct w:val="0"/>
        <w:autoSpaceDE/>
        <w:autoSpaceDN/>
        <w:bidi w:val="0"/>
        <w:adjustRightInd/>
        <w:snapToGrid/>
        <w:spacing w:line="600" w:lineRule="exact"/>
        <w:ind w:firstLine="640" w:firstLineChars="200"/>
        <w:rPr>
          <w:rFonts w:ascii="仿宋_GB2312" w:eastAsia="仿宋_GB2312" w:cs="仿宋_GB2312"/>
          <w:sz w:val="32"/>
          <w:szCs w:val="32"/>
        </w:rPr>
      </w:pPr>
      <w:r>
        <w:rPr>
          <w:rFonts w:hint="eastAsia" w:ascii="仿宋_GB2312" w:hAnsi="Times New Roman" w:eastAsia="仿宋_GB2312" w:cs="仿宋_GB2312"/>
          <w:color w:val="000000" w:themeColor="text1"/>
          <w:sz w:val="32"/>
          <w:szCs w:val="32"/>
        </w:rPr>
        <w:t>报考人员与现工作单位（岗位）有最低服务期限约定或最低服务年限要求以及有其他报考相关限定的，从其规定。正在全日制高校脱产就读且未毕业的非</w:t>
      </w:r>
      <w:r>
        <w:rPr>
          <w:rFonts w:ascii="仿宋_GB2312" w:hAnsi="Times New Roman" w:eastAsia="仿宋_GB2312" w:cs="仿宋_GB2312"/>
          <w:color w:val="000000" w:themeColor="text1"/>
          <w:sz w:val="32"/>
          <w:szCs w:val="32"/>
        </w:rPr>
        <w:t>2020</w:t>
      </w:r>
      <w:r>
        <w:rPr>
          <w:rFonts w:hint="eastAsia" w:ascii="仿宋_GB2312" w:hAnsi="Times New Roman" w:eastAsia="仿宋_GB2312" w:cs="仿宋_GB2312"/>
          <w:color w:val="000000" w:themeColor="text1"/>
          <w:sz w:val="32"/>
          <w:szCs w:val="32"/>
        </w:rPr>
        <w:t>年应届研究生不能凭已取得的学历（学位）报考；在国（境）外高校就读，</w:t>
      </w:r>
      <w:r>
        <w:rPr>
          <w:rFonts w:hint="eastAsia" w:ascii="仿宋_GB2312" w:hAnsi="Times New Roman" w:eastAsia="仿宋_GB2312" w:cs="仿宋_GB2312"/>
          <w:sz w:val="32"/>
          <w:szCs w:val="32"/>
        </w:rPr>
        <w:t>截止到</w:t>
      </w:r>
      <w:r>
        <w:rPr>
          <w:rFonts w:hint="eastAsia" w:ascii="仿宋_GB2312" w:hAnsi="宋体" w:eastAsia="仿宋_GB2312" w:cs="仿宋_GB2312"/>
          <w:sz w:val="32"/>
          <w:szCs w:val="32"/>
        </w:rPr>
        <w:t>2020年12月31日前无法</w:t>
      </w:r>
      <w:r>
        <w:rPr>
          <w:rFonts w:hint="eastAsia" w:ascii="仿宋_GB2312" w:hAnsi="Times New Roman" w:eastAsia="仿宋_GB2312" w:cs="仿宋_GB2312"/>
          <w:sz w:val="32"/>
          <w:szCs w:val="32"/>
        </w:rPr>
        <w:t>取得教育部留学服务中心认证的留学人员不能报考。</w:t>
      </w:r>
    </w:p>
    <w:p>
      <w:pPr>
        <w:pageBreakBefore w:val="0"/>
        <w:kinsoku/>
        <w:overflowPunct/>
        <w:topLinePunct w:val="0"/>
        <w:autoSpaceDE/>
        <w:autoSpaceDN/>
        <w:bidi w:val="0"/>
        <w:adjustRightInd/>
        <w:snapToGrid/>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四、招聘程序</w:t>
      </w:r>
    </w:p>
    <w:p>
      <w:pPr>
        <w:pageBreakBefore w:val="0"/>
        <w:kinsoku/>
        <w:overflowPunct/>
        <w:topLinePunct w:val="0"/>
        <w:autoSpaceDE/>
        <w:autoSpaceDN/>
        <w:bidi w:val="0"/>
        <w:adjustRightInd/>
        <w:snapToGrid/>
        <w:spacing w:line="600" w:lineRule="exact"/>
        <w:ind w:firstLine="640" w:firstLineChars="200"/>
        <w:rPr>
          <w:rFonts w:ascii="仿宋_GB2312" w:hAnsi="宋体" w:eastAsia="仿宋_GB2312" w:cs="仿宋_GB2312"/>
          <w:b/>
          <w:sz w:val="32"/>
          <w:szCs w:val="32"/>
        </w:rPr>
      </w:pPr>
      <w:r>
        <w:rPr>
          <w:rFonts w:hint="eastAsia" w:ascii="仿宋_GB2312" w:hAnsi="Times New Roman" w:eastAsia="仿宋_GB2312" w:cs="仿宋_GB2312"/>
          <w:sz w:val="32"/>
          <w:szCs w:val="32"/>
        </w:rPr>
        <w:t>贯彻公开、平等、竞争、择优原则，坚持德才兼备用人标准。按照发布公告、报名、择优遴选、体检、考察、公示、聘用等程序进行。</w:t>
      </w:r>
    </w:p>
    <w:p>
      <w:pPr>
        <w:pageBreakBefore w:val="0"/>
        <w:kinsoku/>
        <w:overflowPunct/>
        <w:topLinePunct w:val="0"/>
        <w:autoSpaceDE/>
        <w:autoSpaceDN/>
        <w:bidi w:val="0"/>
        <w:adjustRightInd/>
        <w:snapToGrid/>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一</w:t>
      </w:r>
      <w:r>
        <w:rPr>
          <w:rFonts w:hint="eastAsia"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rPr>
        <w:t>发布公告</w:t>
      </w:r>
    </w:p>
    <w:p>
      <w:pPr>
        <w:pageBreakBefore w:val="0"/>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在南浔组工网（</w:t>
      </w:r>
      <w:r>
        <w:fldChar w:fldCharType="begin"/>
      </w:r>
      <w:r>
        <w:instrText xml:space="preserve"> HYPERLINK "http://zg.hz66.com/" \t "_blank" </w:instrText>
      </w:r>
      <w:r>
        <w:fldChar w:fldCharType="separate"/>
      </w:r>
      <w:r>
        <w:rPr>
          <w:rFonts w:hint="eastAsia" w:ascii="仿宋_GB2312" w:hAnsi="宋体" w:eastAsia="仿宋_GB2312" w:cs="仿宋_GB2312"/>
          <w:sz w:val="32"/>
          <w:szCs w:val="32"/>
        </w:rPr>
        <w:t>http://zg.hz66.com</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）、南浔人力资源网（http://www.nxrz.com）发布公告。</w:t>
      </w:r>
    </w:p>
    <w:p>
      <w:pPr>
        <w:pageBreakBefore w:val="0"/>
        <w:kinsoku/>
        <w:overflowPunct/>
        <w:topLinePunct w:val="0"/>
        <w:autoSpaceDE/>
        <w:autoSpaceDN/>
        <w:bidi w:val="0"/>
        <w:adjustRightInd/>
        <w:snapToGrid/>
        <w:spacing w:line="600" w:lineRule="exact"/>
        <w:ind w:firstLine="643" w:firstLineChars="200"/>
        <w:rPr>
          <w:rFonts w:ascii="仿宋_GB2312" w:hAnsi="宋体" w:eastAsia="仿宋_GB2312" w:cs="仿宋_GB2312"/>
          <w:b/>
          <w:bCs/>
          <w:sz w:val="32"/>
          <w:szCs w:val="32"/>
        </w:rPr>
      </w:pPr>
      <w:r>
        <w:rPr>
          <w:rFonts w:hint="eastAsia" w:ascii="仿宋_GB2312" w:hAnsi="Times New Roman" w:eastAsia="仿宋_GB2312" w:cs="仿宋_GB2312"/>
          <w:b/>
          <w:bCs/>
          <w:sz w:val="32"/>
          <w:szCs w:val="32"/>
        </w:rPr>
        <w:t>（</w:t>
      </w:r>
      <w:r>
        <w:rPr>
          <w:rFonts w:hint="eastAsia" w:ascii="Times New Roman" w:hAnsi="Times New Roman" w:eastAsia="楷体_GB2312" w:cs="Times New Roman"/>
          <w:b/>
          <w:sz w:val="32"/>
          <w:szCs w:val="32"/>
          <w:lang w:eastAsia="zh-CN"/>
        </w:rPr>
        <w:t>二）报名</w:t>
      </w:r>
    </w:p>
    <w:p>
      <w:pPr>
        <w:pageBreakBefore w:val="0"/>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采用网上报名方式，报名时间为：公告发布之日至2020年4月10日下午16:00。符合条件的人员下载并如实填写《南浔区2020年上半年事业单位高层次人才招聘报名表》（附件2），连同身份证、毕业证书、学位证书等相关附件材料发送至报名邮箱：nx3023236@163.com，邮件主题请注明：“南浔区2020年上半年事业单位高层次人才招聘—XXX（姓名）应聘资料”。每位应聘人员限报一个岗位，逾期报名视作报名无效。报名结束后，由区委组织部和区人力社保局工作人员对报名人员进行资格初审，确定报名成功人员，向报名成功人员发送</w:t>
      </w:r>
      <w:r>
        <w:rPr>
          <w:rFonts w:hint="eastAsia" w:ascii="仿宋_GB2312" w:eastAsia="仿宋_GB2312"/>
          <w:sz w:val="32"/>
          <w:szCs w:val="32"/>
        </w:rPr>
        <w:t>《面谈邀请函》</w:t>
      </w:r>
      <w:r>
        <w:rPr>
          <w:rFonts w:hint="eastAsia" w:ascii="仿宋_GB2312" w:hAnsi="宋体" w:eastAsia="仿宋_GB2312" w:cs="仿宋_GB2312"/>
          <w:sz w:val="32"/>
          <w:szCs w:val="32"/>
        </w:rPr>
        <w:t>。招聘岗位人数与报名成功人数原则上</w:t>
      </w:r>
      <w:r>
        <w:rPr>
          <w:rFonts w:hint="eastAsia" w:ascii="仿宋_GB2312" w:hAnsi="宋体" w:eastAsia="仿宋_GB2312"/>
          <w:sz w:val="32"/>
          <w:szCs w:val="32"/>
        </w:rPr>
        <w:t>不得低于1:3，否则相应核减、取消岗位招聘计划数</w:t>
      </w:r>
      <w:r>
        <w:rPr>
          <w:rFonts w:hint="eastAsia" w:ascii="仿宋_GB2312" w:hAnsi="宋体" w:eastAsia="仿宋_GB2312" w:cs="仿宋_GB2312"/>
          <w:sz w:val="32"/>
          <w:szCs w:val="32"/>
        </w:rPr>
        <w:t>。</w:t>
      </w:r>
    </w:p>
    <w:p>
      <w:pPr>
        <w:pStyle w:val="7"/>
        <w:pageBreakBefore w:val="0"/>
        <w:kinsoku/>
        <w:overflowPunct/>
        <w:topLinePunct w:val="0"/>
        <w:autoSpaceDE/>
        <w:autoSpaceDN/>
        <w:bidi w:val="0"/>
        <w:adjustRightInd/>
        <w:snapToGrid/>
        <w:spacing w:beforeAutospacing="0" w:afterAutospacing="0" w:line="600" w:lineRule="exact"/>
        <w:ind w:firstLine="643" w:firstLineChars="200"/>
        <w:jc w:val="both"/>
        <w:rPr>
          <w:rFonts w:hint="default" w:ascii="仿宋_GB2312" w:eastAsia="仿宋_GB2312"/>
          <w:b/>
          <w:bCs/>
          <w:kern w:val="2"/>
          <w:sz w:val="32"/>
          <w:szCs w:val="32"/>
        </w:rPr>
      </w:pPr>
      <w:r>
        <w:rPr>
          <w:rFonts w:hint="eastAsia" w:ascii="仿宋_GB2312" w:hAnsi="Times New Roman" w:eastAsia="仿宋_GB2312" w:cs="仿宋_GB2312"/>
          <w:b/>
          <w:bCs/>
          <w:kern w:val="2"/>
          <w:sz w:val="32"/>
          <w:szCs w:val="32"/>
          <w:lang w:val="en-US" w:eastAsia="zh-CN" w:bidi="ar-SA"/>
        </w:rPr>
        <w:t>（</w:t>
      </w:r>
      <w:r>
        <w:rPr>
          <w:rFonts w:hint="eastAsia" w:ascii="Times New Roman" w:hAnsi="Times New Roman" w:eastAsia="楷体_GB2312" w:cs="Times New Roman"/>
          <w:b/>
          <w:kern w:val="2"/>
          <w:sz w:val="32"/>
          <w:szCs w:val="32"/>
          <w:lang w:val="en-US" w:eastAsia="zh-CN" w:bidi="ar-SA"/>
        </w:rPr>
        <w:t>三）择优遴选</w:t>
      </w:r>
    </w:p>
    <w:p>
      <w:pPr>
        <w:pStyle w:val="7"/>
        <w:pageBreakBefore w:val="0"/>
        <w:kinsoku/>
        <w:overflowPunct/>
        <w:topLinePunct w:val="0"/>
        <w:autoSpaceDE/>
        <w:autoSpaceDN/>
        <w:bidi w:val="0"/>
        <w:adjustRightInd/>
        <w:snapToGrid/>
        <w:spacing w:beforeAutospacing="0" w:afterAutospacing="0" w:line="600" w:lineRule="exact"/>
        <w:ind w:firstLine="620" w:firstLineChars="200"/>
        <w:jc w:val="both"/>
        <w:rPr>
          <w:rFonts w:hint="default" w:ascii="仿宋_GB2312" w:eastAsia="仿宋_GB2312" w:cs="仿宋_GB2312"/>
          <w:color w:val="000000"/>
          <w:kern w:val="2"/>
          <w:sz w:val="31"/>
          <w:szCs w:val="31"/>
          <w:shd w:val="clear" w:color="auto" w:fill="FFFFFF"/>
        </w:rPr>
      </w:pPr>
      <w:r>
        <w:rPr>
          <w:rFonts w:hint="default" w:ascii="仿宋_GB2312" w:eastAsia="仿宋_GB2312" w:cs="仿宋_GB2312"/>
          <w:color w:val="000000"/>
          <w:kern w:val="2"/>
          <w:sz w:val="31"/>
          <w:szCs w:val="31"/>
          <w:shd w:val="clear" w:color="auto" w:fill="FFFFFF"/>
        </w:rPr>
        <w:t>采用面谈、面试</w:t>
      </w:r>
      <w:r>
        <w:rPr>
          <w:rFonts w:ascii="仿宋_GB2312" w:eastAsia="仿宋_GB2312" w:cs="仿宋_GB2312"/>
          <w:color w:val="000000"/>
          <w:kern w:val="2"/>
          <w:sz w:val="31"/>
          <w:szCs w:val="31"/>
          <w:shd w:val="clear" w:color="auto" w:fill="FFFFFF"/>
        </w:rPr>
        <w:t>等考核</w:t>
      </w:r>
      <w:r>
        <w:rPr>
          <w:rFonts w:hint="default" w:ascii="仿宋_GB2312" w:eastAsia="仿宋_GB2312" w:cs="仿宋_GB2312"/>
          <w:color w:val="000000"/>
          <w:kern w:val="2"/>
          <w:sz w:val="31"/>
          <w:szCs w:val="31"/>
          <w:shd w:val="clear" w:color="auto" w:fill="FFFFFF"/>
        </w:rPr>
        <w:t>方式择优遴选</w:t>
      </w:r>
      <w:r>
        <w:rPr>
          <w:rFonts w:ascii="仿宋_GB2312" w:eastAsia="仿宋_GB2312" w:cs="仿宋_GB2312"/>
          <w:color w:val="000000"/>
          <w:kern w:val="2"/>
          <w:sz w:val="31"/>
          <w:szCs w:val="31"/>
          <w:shd w:val="clear" w:color="auto" w:fill="FFFFFF"/>
        </w:rPr>
        <w:t>。面谈、面试满分为</w:t>
      </w:r>
      <w:r>
        <w:rPr>
          <w:rFonts w:hint="default" w:ascii="仿宋_GB2312" w:eastAsia="仿宋_GB2312" w:cs="仿宋_GB2312"/>
          <w:color w:val="000000"/>
          <w:kern w:val="2"/>
          <w:sz w:val="31"/>
          <w:szCs w:val="31"/>
          <w:shd w:val="clear" w:color="auto" w:fill="FFFFFF"/>
        </w:rPr>
        <w:t>100</w:t>
      </w:r>
      <w:r>
        <w:rPr>
          <w:rFonts w:ascii="仿宋_GB2312" w:eastAsia="仿宋_GB2312" w:cs="仿宋_GB2312"/>
          <w:color w:val="000000"/>
          <w:kern w:val="2"/>
          <w:sz w:val="31"/>
          <w:szCs w:val="31"/>
          <w:shd w:val="clear" w:color="auto" w:fill="FFFFFF"/>
        </w:rPr>
        <w:t>分，设合格分数线为70分，不合格者，不再进入后续环节。</w:t>
      </w:r>
    </w:p>
    <w:p>
      <w:pPr>
        <w:pStyle w:val="7"/>
        <w:pageBreakBefore w:val="0"/>
        <w:kinsoku/>
        <w:overflowPunct/>
        <w:topLinePunct w:val="0"/>
        <w:autoSpaceDE/>
        <w:autoSpaceDN/>
        <w:bidi w:val="0"/>
        <w:adjustRightInd/>
        <w:snapToGrid/>
        <w:spacing w:beforeAutospacing="0" w:afterAutospacing="0" w:line="600" w:lineRule="exact"/>
        <w:ind w:firstLine="643" w:firstLineChars="200"/>
        <w:jc w:val="both"/>
        <w:rPr>
          <w:rFonts w:hint="default" w:ascii="仿宋_GB2312" w:eastAsia="仿宋_GB2312"/>
          <w:kern w:val="2"/>
          <w:sz w:val="32"/>
          <w:szCs w:val="32"/>
        </w:rPr>
      </w:pPr>
      <w:r>
        <w:rPr>
          <w:rFonts w:ascii="仿宋_GB2312" w:eastAsia="仿宋_GB2312"/>
          <w:b/>
          <w:bCs/>
          <w:kern w:val="2"/>
          <w:sz w:val="32"/>
          <w:szCs w:val="32"/>
        </w:rPr>
        <w:t>1.面谈：</w:t>
      </w:r>
      <w:r>
        <w:rPr>
          <w:rFonts w:ascii="仿宋_GB2312" w:eastAsia="仿宋_GB2312"/>
          <w:kern w:val="2"/>
          <w:sz w:val="32"/>
          <w:szCs w:val="32"/>
        </w:rPr>
        <w:t>报名人员持二代身份证及《面谈邀请函》参加面谈。根据面谈结果，按引进人才计划数1:2的比例择优确定入围面试人员名单。</w:t>
      </w:r>
    </w:p>
    <w:p>
      <w:pPr>
        <w:pStyle w:val="7"/>
        <w:pageBreakBefore w:val="0"/>
        <w:kinsoku/>
        <w:overflowPunct/>
        <w:topLinePunct w:val="0"/>
        <w:autoSpaceDE/>
        <w:autoSpaceDN/>
        <w:bidi w:val="0"/>
        <w:adjustRightInd/>
        <w:snapToGrid/>
        <w:spacing w:beforeAutospacing="0" w:afterAutospacing="0" w:line="600" w:lineRule="exact"/>
        <w:ind w:firstLine="643" w:firstLineChars="200"/>
        <w:jc w:val="both"/>
        <w:rPr>
          <w:rFonts w:hint="default" w:ascii="仿宋_GB2312" w:eastAsia="仿宋_GB2312" w:cs="仿宋_GB2312"/>
          <w:sz w:val="32"/>
          <w:szCs w:val="32"/>
        </w:rPr>
      </w:pPr>
      <w:r>
        <w:rPr>
          <w:rFonts w:ascii="仿宋_GB2312" w:eastAsia="仿宋_GB2312"/>
          <w:b/>
          <w:bCs/>
          <w:kern w:val="2"/>
          <w:sz w:val="32"/>
          <w:szCs w:val="32"/>
        </w:rPr>
        <w:t>2.资格复审：</w:t>
      </w:r>
      <w:r>
        <w:rPr>
          <w:rFonts w:ascii="仿宋_GB2312" w:eastAsia="仿宋_GB2312" w:cs="仿宋_GB2312"/>
          <w:kern w:val="2"/>
          <w:sz w:val="32"/>
          <w:szCs w:val="32"/>
        </w:rPr>
        <w:t>由区委组织部和区人力社保局工作人员根据报名材料对入围面试人员进行复审。相关人员需提供本人有效身份证、毕业证书、学位证书、报名登记表等材料原件和复印件，未毕业硕（博）士需提供《就业推荐表》《普通高校毕业生就业协议书》（如无法提供，由本人出具书面证明），海外留学人员还应提供教育部中国留学服务中心出具的境外学历、学位认证书。</w:t>
      </w:r>
    </w:p>
    <w:p>
      <w:pPr>
        <w:pageBreakBefore w:val="0"/>
        <w:widowControl/>
        <w:kinsoku/>
        <w:overflowPunct/>
        <w:topLinePunct w:val="0"/>
        <w:autoSpaceDE/>
        <w:autoSpaceDN/>
        <w:bidi w:val="0"/>
        <w:adjustRightInd/>
        <w:snapToGrid/>
        <w:spacing w:line="600" w:lineRule="exact"/>
        <w:ind w:firstLine="640" w:firstLineChars="200"/>
        <w:rPr>
          <w:rFonts w:ascii="仿宋_GB2312" w:hAnsi="宋体" w:eastAsia="仿宋_GB2312" w:cs="仿宋_GB2312"/>
          <w:sz w:val="32"/>
          <w:szCs w:val="32"/>
        </w:rPr>
      </w:pPr>
      <w:r>
        <w:rPr>
          <w:rFonts w:hint="eastAsia" w:ascii="仿宋_GB2312" w:hAnsi="Times New Roman" w:eastAsia="仿宋_GB2312" w:cs="仿宋_GB2312"/>
          <w:sz w:val="32"/>
          <w:szCs w:val="32"/>
        </w:rPr>
        <w:t>报考人员提供的信息和材料必须真实完整且与网上报名信息一致，资格审查将贯穿公开招聘的全过程，如发现弄虚作假者立即取消考试或聘用资格。</w:t>
      </w:r>
    </w:p>
    <w:p>
      <w:pPr>
        <w:pStyle w:val="7"/>
        <w:pageBreakBefore w:val="0"/>
        <w:kinsoku/>
        <w:overflowPunct/>
        <w:topLinePunct w:val="0"/>
        <w:autoSpaceDE/>
        <w:autoSpaceDN/>
        <w:bidi w:val="0"/>
        <w:adjustRightInd/>
        <w:snapToGrid/>
        <w:spacing w:beforeAutospacing="0" w:afterAutospacing="0" w:line="600" w:lineRule="exact"/>
        <w:ind w:firstLine="643" w:firstLineChars="200"/>
        <w:jc w:val="both"/>
        <w:rPr>
          <w:rFonts w:hint="default" w:ascii="仿宋_GB2312" w:eastAsia="仿宋_GB2312"/>
          <w:kern w:val="2"/>
          <w:sz w:val="32"/>
          <w:szCs w:val="32"/>
        </w:rPr>
      </w:pPr>
      <w:r>
        <w:rPr>
          <w:rFonts w:ascii="仿宋_GB2312" w:eastAsia="仿宋_GB2312"/>
          <w:b/>
          <w:bCs/>
          <w:kern w:val="2"/>
          <w:sz w:val="32"/>
          <w:szCs w:val="32"/>
        </w:rPr>
        <w:t>3.面试：</w:t>
      </w:r>
      <w:r>
        <w:rPr>
          <w:rFonts w:ascii="仿宋_GB2312" w:eastAsia="仿宋_GB2312"/>
          <w:kern w:val="2"/>
          <w:sz w:val="32"/>
          <w:szCs w:val="32"/>
        </w:rPr>
        <w:t>事业单位面试采取结构化面试。面试成绩即为总成绩，从高分到低分按照1：1确定体检人员。面试不合格者，不能列入体检、考察对象。</w:t>
      </w:r>
    </w:p>
    <w:p>
      <w:pPr>
        <w:pStyle w:val="7"/>
        <w:pageBreakBefore w:val="0"/>
        <w:kinsoku/>
        <w:overflowPunct/>
        <w:topLinePunct w:val="0"/>
        <w:autoSpaceDE/>
        <w:autoSpaceDN/>
        <w:bidi w:val="0"/>
        <w:adjustRightInd/>
        <w:snapToGrid/>
        <w:spacing w:beforeAutospacing="0" w:afterAutospacing="0" w:line="600" w:lineRule="exact"/>
        <w:ind w:firstLine="640" w:firstLineChars="200"/>
        <w:jc w:val="both"/>
        <w:rPr>
          <w:rFonts w:hint="default" w:ascii="仿宋_GB2312" w:eastAsia="仿宋_GB2312"/>
          <w:kern w:val="2"/>
          <w:sz w:val="32"/>
          <w:szCs w:val="32"/>
        </w:rPr>
      </w:pPr>
      <w:r>
        <w:rPr>
          <w:rFonts w:ascii="仿宋_GB2312" w:eastAsia="仿宋_GB2312"/>
          <w:kern w:val="2"/>
          <w:sz w:val="32"/>
          <w:szCs w:val="32"/>
        </w:rPr>
        <w:t>面谈、面试具体时间、地点另行通知。</w:t>
      </w:r>
    </w:p>
    <w:p>
      <w:pPr>
        <w:pStyle w:val="7"/>
        <w:pageBreakBefore w:val="0"/>
        <w:kinsoku/>
        <w:overflowPunct/>
        <w:topLinePunct w:val="0"/>
        <w:autoSpaceDE/>
        <w:autoSpaceDN/>
        <w:bidi w:val="0"/>
        <w:adjustRightInd/>
        <w:snapToGrid/>
        <w:spacing w:beforeAutospacing="0" w:afterAutospacing="0" w:line="600" w:lineRule="exact"/>
        <w:ind w:firstLine="482" w:firstLineChars="150"/>
        <w:jc w:val="both"/>
        <w:rPr>
          <w:rFonts w:hint="default" w:ascii="仿宋_GB2312" w:eastAsia="仿宋_GB2312"/>
          <w:b/>
          <w:bCs/>
          <w:kern w:val="2"/>
          <w:sz w:val="32"/>
          <w:szCs w:val="32"/>
        </w:rPr>
      </w:pPr>
      <w:r>
        <w:rPr>
          <w:rFonts w:ascii="仿宋_GB2312" w:eastAsia="仿宋_GB2312"/>
          <w:b/>
          <w:bCs/>
          <w:kern w:val="2"/>
          <w:sz w:val="32"/>
          <w:szCs w:val="32"/>
        </w:rPr>
        <w:t>（</w:t>
      </w:r>
      <w:r>
        <w:rPr>
          <w:rFonts w:hint="eastAsia" w:ascii="Times New Roman" w:hAnsi="Times New Roman" w:eastAsia="楷体_GB2312" w:cs="Times New Roman"/>
          <w:b/>
          <w:kern w:val="2"/>
          <w:sz w:val="32"/>
          <w:szCs w:val="32"/>
          <w:lang w:val="en-US" w:eastAsia="zh-CN" w:bidi="ar-SA"/>
        </w:rPr>
        <w:t>四）体检、考察</w:t>
      </w:r>
      <w:r>
        <w:rPr>
          <w:rFonts w:ascii="仿宋_GB2312" w:eastAsia="仿宋_GB2312"/>
          <w:b/>
          <w:bCs/>
          <w:kern w:val="2"/>
          <w:sz w:val="32"/>
          <w:szCs w:val="32"/>
        </w:rPr>
        <w:t xml:space="preserve"> </w:t>
      </w:r>
    </w:p>
    <w:p>
      <w:pPr>
        <w:pStyle w:val="7"/>
        <w:pageBreakBefore w:val="0"/>
        <w:kinsoku/>
        <w:overflowPunct/>
        <w:topLinePunct w:val="0"/>
        <w:autoSpaceDE/>
        <w:autoSpaceDN/>
        <w:bidi w:val="0"/>
        <w:adjustRightInd/>
        <w:snapToGrid/>
        <w:spacing w:beforeAutospacing="0" w:afterAutospacing="0" w:line="600" w:lineRule="exact"/>
        <w:ind w:firstLine="707" w:firstLineChars="221"/>
        <w:jc w:val="both"/>
        <w:rPr>
          <w:rFonts w:hint="default" w:ascii="仿宋_GB2312" w:eastAsia="仿宋_GB2312"/>
          <w:kern w:val="2"/>
          <w:sz w:val="32"/>
          <w:szCs w:val="32"/>
        </w:rPr>
      </w:pPr>
      <w:r>
        <w:rPr>
          <w:rFonts w:ascii="仿宋_GB2312" w:eastAsia="仿宋_GB2312"/>
          <w:kern w:val="2"/>
          <w:sz w:val="32"/>
          <w:szCs w:val="32"/>
        </w:rPr>
        <w:t>1.体检工作由南浔区委组织部、南浔区人力资源和社会保障局组织实施，费用由考生自理。体检标准参照人社部、国家卫计委、国家公务员局《关于修订〈公务员录用体检通用标准（试行）〉及〈公务员录用体检操作手册（试行）〉有关内容的通知》（人社部发〔2016〕140号）政策执行。</w:t>
      </w:r>
    </w:p>
    <w:p>
      <w:pPr>
        <w:pStyle w:val="7"/>
        <w:pageBreakBefore w:val="0"/>
        <w:kinsoku/>
        <w:overflowPunct/>
        <w:topLinePunct w:val="0"/>
        <w:autoSpaceDE/>
        <w:autoSpaceDN/>
        <w:bidi w:val="0"/>
        <w:adjustRightInd/>
        <w:snapToGrid/>
        <w:spacing w:beforeAutospacing="0" w:afterAutospacing="0" w:line="600" w:lineRule="exact"/>
        <w:ind w:firstLine="707" w:firstLineChars="221"/>
        <w:jc w:val="both"/>
        <w:rPr>
          <w:rFonts w:hint="default" w:ascii="仿宋_GB2312" w:eastAsia="仿宋_GB2312"/>
          <w:kern w:val="2"/>
          <w:sz w:val="32"/>
          <w:szCs w:val="32"/>
        </w:rPr>
      </w:pPr>
      <w:r>
        <w:rPr>
          <w:rFonts w:ascii="仿宋_GB2312" w:eastAsia="仿宋_GB2312"/>
          <w:kern w:val="2"/>
          <w:sz w:val="32"/>
          <w:szCs w:val="32"/>
        </w:rPr>
        <w:t>2.体检结束后，在体检合格人员中，从高分到低分按招聘职位人数1：1的比例确定考察对象。考察标准参照国家公务员局《关于做好公务员录用考察工作的通知》（国公局发〔2013〕2号）执行。</w:t>
      </w:r>
    </w:p>
    <w:p>
      <w:pPr>
        <w:pStyle w:val="7"/>
        <w:pageBreakBefore w:val="0"/>
        <w:kinsoku/>
        <w:overflowPunct/>
        <w:topLinePunct w:val="0"/>
        <w:autoSpaceDE/>
        <w:autoSpaceDN/>
        <w:bidi w:val="0"/>
        <w:adjustRightInd/>
        <w:snapToGrid/>
        <w:spacing w:beforeAutospacing="0" w:afterAutospacing="0" w:line="600" w:lineRule="exact"/>
        <w:ind w:firstLine="640" w:firstLineChars="200"/>
        <w:jc w:val="both"/>
        <w:rPr>
          <w:rFonts w:hint="default" w:ascii="仿宋_GB2312" w:eastAsia="仿宋_GB2312"/>
          <w:kern w:val="2"/>
          <w:sz w:val="32"/>
          <w:szCs w:val="32"/>
        </w:rPr>
      </w:pPr>
      <w:r>
        <w:rPr>
          <w:rFonts w:ascii="仿宋_GB2312" w:eastAsia="仿宋_GB2312"/>
          <w:kern w:val="2"/>
          <w:sz w:val="32"/>
          <w:szCs w:val="32"/>
        </w:rPr>
        <w:t>3.经体检或考察不合格的，取消聘用资格。</w:t>
      </w:r>
    </w:p>
    <w:p>
      <w:pPr>
        <w:pStyle w:val="7"/>
        <w:pageBreakBefore w:val="0"/>
        <w:kinsoku/>
        <w:overflowPunct/>
        <w:topLinePunct w:val="0"/>
        <w:autoSpaceDE/>
        <w:autoSpaceDN/>
        <w:bidi w:val="0"/>
        <w:adjustRightInd/>
        <w:snapToGrid/>
        <w:spacing w:beforeAutospacing="0" w:afterAutospacing="0" w:line="600" w:lineRule="exact"/>
        <w:ind w:firstLine="640" w:firstLineChars="200"/>
        <w:jc w:val="both"/>
        <w:rPr>
          <w:rFonts w:hint="default" w:ascii="仿宋_GB2312" w:eastAsia="仿宋_GB2312" w:cs="仿宋_GB2312"/>
          <w:sz w:val="32"/>
          <w:szCs w:val="32"/>
        </w:rPr>
      </w:pPr>
      <w:r>
        <w:rPr>
          <w:rFonts w:ascii="仿宋_GB2312" w:eastAsia="仿宋_GB2312" w:cs="仿宋_GB2312"/>
          <w:sz w:val="32"/>
          <w:szCs w:val="32"/>
        </w:rPr>
        <w:t>4.在体检、考察、办理聘用阶段放弃或经体检、考察不合格，出现职位空缺的，可视情按招聘岗位面试成绩从高分到低分依次递补。</w:t>
      </w:r>
    </w:p>
    <w:p>
      <w:pPr>
        <w:pStyle w:val="7"/>
        <w:pageBreakBefore w:val="0"/>
        <w:kinsoku/>
        <w:overflowPunct/>
        <w:topLinePunct w:val="0"/>
        <w:autoSpaceDE/>
        <w:autoSpaceDN/>
        <w:bidi w:val="0"/>
        <w:adjustRightInd/>
        <w:snapToGrid/>
        <w:spacing w:beforeAutospacing="0" w:afterAutospacing="0" w:line="600" w:lineRule="exact"/>
        <w:jc w:val="both"/>
        <w:rPr>
          <w:rFonts w:hint="default" w:ascii="仿宋_GB2312" w:eastAsia="仿宋_GB2312"/>
          <w:kern w:val="2"/>
          <w:sz w:val="32"/>
          <w:szCs w:val="32"/>
        </w:rPr>
      </w:pPr>
      <w:r>
        <w:rPr>
          <w:rFonts w:eastAsia="仿宋_GB2312"/>
          <w:kern w:val="2"/>
          <w:sz w:val="32"/>
          <w:szCs w:val="32"/>
        </w:rPr>
        <w:t>  </w:t>
      </w:r>
      <w:r>
        <w:rPr>
          <w:rFonts w:ascii="仿宋_GB2312" w:eastAsia="仿宋_GB2312" w:cs="仿宋_GB2312"/>
          <w:b/>
          <w:bCs/>
          <w:sz w:val="32"/>
          <w:szCs w:val="32"/>
        </w:rPr>
        <w:t>（</w:t>
      </w:r>
      <w:r>
        <w:rPr>
          <w:rFonts w:hint="eastAsia" w:ascii="Times New Roman" w:hAnsi="Times New Roman" w:eastAsia="楷体_GB2312" w:cs="Times New Roman"/>
          <w:b/>
          <w:kern w:val="2"/>
          <w:sz w:val="32"/>
          <w:szCs w:val="32"/>
          <w:lang w:val="en-US" w:eastAsia="zh-CN" w:bidi="ar-SA"/>
        </w:rPr>
        <w:t>五）公示、聘用</w:t>
      </w:r>
    </w:p>
    <w:p>
      <w:pPr>
        <w:pStyle w:val="7"/>
        <w:pageBreakBefore w:val="0"/>
        <w:kinsoku/>
        <w:overflowPunct/>
        <w:topLinePunct w:val="0"/>
        <w:autoSpaceDE/>
        <w:autoSpaceDN/>
        <w:bidi w:val="0"/>
        <w:adjustRightInd/>
        <w:snapToGrid/>
        <w:spacing w:beforeAutospacing="0" w:afterAutospacing="0" w:line="600" w:lineRule="exact"/>
        <w:ind w:firstLine="640" w:firstLineChars="200"/>
        <w:jc w:val="both"/>
        <w:rPr>
          <w:rFonts w:hint="default" w:ascii="仿宋_GB2312" w:eastAsia="仿宋_GB2312" w:cs="仿宋_GB2312"/>
          <w:sz w:val="32"/>
          <w:szCs w:val="32"/>
        </w:rPr>
      </w:pPr>
      <w:r>
        <w:rPr>
          <w:rFonts w:ascii="仿宋_GB2312" w:eastAsia="仿宋_GB2312" w:cs="仿宋_GB2312"/>
          <w:sz w:val="32"/>
          <w:szCs w:val="32"/>
        </w:rPr>
        <w:t>对体检、考察均合格的拟聘用人员在南浔组工网、南浔人力资源网进行公示。公示期满，对拟聘用人员没有异议或反映有问题经查实不影响聘用的，按规定办理聘用手续。</w:t>
      </w:r>
    </w:p>
    <w:p>
      <w:pPr>
        <w:pageBreakBefore w:val="0"/>
        <w:widowControl/>
        <w:kinsoku/>
        <w:overflowPunct/>
        <w:topLinePunct w:val="0"/>
        <w:autoSpaceDE/>
        <w:autoSpaceDN/>
        <w:bidi w:val="0"/>
        <w:adjustRightInd/>
        <w:snapToGrid/>
        <w:spacing w:line="600" w:lineRule="exact"/>
        <w:ind w:firstLine="560"/>
        <w:rPr>
          <w:rFonts w:ascii="楷体_GB2312" w:hAnsi="楷体_GB2312" w:eastAsia="楷体_GB2312" w:cs="楷体_GB2312"/>
          <w:b/>
          <w:kern w:val="0"/>
          <w:sz w:val="32"/>
          <w:szCs w:val="32"/>
        </w:rPr>
      </w:pPr>
      <w:r>
        <w:rPr>
          <w:rFonts w:hint="eastAsia" w:ascii="Times New Roman" w:hAnsi="Times New Roman" w:eastAsia="黑体" w:cs="Times New Roman"/>
          <w:sz w:val="32"/>
          <w:szCs w:val="32"/>
        </w:rPr>
        <w:t>五、其他</w:t>
      </w:r>
    </w:p>
    <w:p>
      <w:pPr>
        <w:pageBreakBefore w:val="0"/>
        <w:widowControl/>
        <w:kinsoku/>
        <w:overflowPunct/>
        <w:topLinePunct w:val="0"/>
        <w:autoSpaceDE/>
        <w:autoSpaceDN/>
        <w:bidi w:val="0"/>
        <w:adjustRightInd/>
        <w:snapToGrid/>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1.聘用人员按照南浔区事业单位高层次人才引进有关规定执行。</w:t>
      </w:r>
    </w:p>
    <w:p>
      <w:pPr>
        <w:pageBreakBefore w:val="0"/>
        <w:widowControl/>
        <w:kinsoku/>
        <w:overflowPunct/>
        <w:topLinePunct w:val="0"/>
        <w:autoSpaceDE/>
        <w:autoSpaceDN/>
        <w:bidi w:val="0"/>
        <w:adjustRightInd/>
        <w:snapToGrid/>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2.对应邀来浔参加面谈面试的，按照路程远近给予最高1500元/人次的交通补助。</w:t>
      </w:r>
    </w:p>
    <w:p>
      <w:pPr>
        <w:pageBreakBefore w:val="0"/>
        <w:widowControl/>
        <w:kinsoku/>
        <w:overflowPunct/>
        <w:topLinePunct w:val="0"/>
        <w:autoSpaceDE/>
        <w:autoSpaceDN/>
        <w:bidi w:val="0"/>
        <w:adjustRightInd/>
        <w:snapToGrid/>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3.应聘人员在报名、资格复审等环节中提交的所有信息和材料应当真实、准确、有效。凡提供虚假信息和材料获取报考资格的，或故意隐瞒本人真实情况影响聘用的，一经查实，取消考试或聘用资格。</w:t>
      </w:r>
    </w:p>
    <w:p>
      <w:pPr>
        <w:pageBreakBefore w:val="0"/>
        <w:widowControl/>
        <w:kinsoku/>
        <w:overflowPunct/>
        <w:topLinePunct w:val="0"/>
        <w:autoSpaceDE/>
        <w:autoSpaceDN/>
        <w:bidi w:val="0"/>
        <w:adjustRightInd/>
        <w:snapToGrid/>
        <w:spacing w:line="600" w:lineRule="exact"/>
        <w:ind w:firstLine="560"/>
        <w:rPr>
          <w:rFonts w:ascii="楷体_GB2312" w:hAnsi="楷体_GB2312" w:eastAsia="楷体_GB2312" w:cs="楷体_GB2312"/>
          <w:b/>
          <w:kern w:val="0"/>
          <w:sz w:val="32"/>
          <w:szCs w:val="32"/>
        </w:rPr>
      </w:pPr>
      <w:r>
        <w:rPr>
          <w:rFonts w:hint="eastAsia" w:ascii="Times New Roman" w:hAnsi="Times New Roman" w:eastAsia="黑体" w:cs="Times New Roman"/>
          <w:sz w:val="32"/>
          <w:szCs w:val="32"/>
        </w:rPr>
        <w:t>六、本公告由南浔区委组织部、南浔区人力社保局负责解释，公告未尽事宜另行通知。</w:t>
      </w:r>
    </w:p>
    <w:p>
      <w:pPr>
        <w:pStyle w:val="7"/>
        <w:pageBreakBefore w:val="0"/>
        <w:shd w:val="clear" w:color="auto" w:fill="FFFFFF"/>
        <w:kinsoku/>
        <w:overflowPunct/>
        <w:topLinePunct w:val="0"/>
        <w:autoSpaceDE/>
        <w:autoSpaceDN/>
        <w:bidi w:val="0"/>
        <w:adjustRightInd/>
        <w:snapToGrid/>
        <w:spacing w:beforeAutospacing="0" w:afterAutospacing="0" w:line="600" w:lineRule="exact"/>
        <w:ind w:firstLine="640" w:firstLineChars="200"/>
        <w:textAlignment w:val="baseline"/>
        <w:rPr>
          <w:rFonts w:hint="default" w:ascii="仿宋_GB2312" w:eastAsia="仿宋_GB2312" w:cs="宋体"/>
          <w:color w:val="000000" w:themeColor="text1"/>
          <w:sz w:val="32"/>
          <w:szCs w:val="32"/>
        </w:rPr>
      </w:pPr>
      <w:r>
        <w:rPr>
          <w:rFonts w:ascii="仿宋_GB2312" w:eastAsia="仿宋_GB2312" w:cs="宋体"/>
          <w:sz w:val="32"/>
          <w:szCs w:val="32"/>
        </w:rPr>
        <w:t>咨询服务</w:t>
      </w:r>
      <w:bookmarkStart w:id="0" w:name="_GoBack"/>
      <w:bookmarkEnd w:id="0"/>
      <w:r>
        <w:rPr>
          <w:rFonts w:ascii="仿宋_GB2312" w:eastAsia="仿宋_GB2312" w:cs="宋体"/>
          <w:sz w:val="32"/>
          <w:szCs w:val="32"/>
        </w:rPr>
        <w:t>电话：0572-3020768、</w:t>
      </w:r>
      <w:r>
        <w:rPr>
          <w:rFonts w:ascii="仿宋_GB2312" w:eastAsia="仿宋_GB2312" w:cs="宋体"/>
          <w:color w:val="000000" w:themeColor="text1"/>
          <w:sz w:val="32"/>
          <w:szCs w:val="32"/>
        </w:rPr>
        <w:t>3652573</w:t>
      </w:r>
    </w:p>
    <w:p>
      <w:pPr>
        <w:pStyle w:val="7"/>
        <w:pageBreakBefore w:val="0"/>
        <w:shd w:val="clear" w:color="auto" w:fill="FFFFFF"/>
        <w:kinsoku/>
        <w:overflowPunct/>
        <w:topLinePunct w:val="0"/>
        <w:autoSpaceDE/>
        <w:autoSpaceDN/>
        <w:bidi w:val="0"/>
        <w:adjustRightInd/>
        <w:snapToGrid/>
        <w:spacing w:beforeAutospacing="0" w:afterAutospacing="0" w:line="600" w:lineRule="exact"/>
        <w:ind w:left="3038" w:leftChars="304" w:hanging="2400" w:hangingChars="750"/>
        <w:textAlignment w:val="baseline"/>
        <w:rPr>
          <w:rFonts w:hint="default" w:ascii="仿宋_GB2312" w:eastAsia="仿宋_GB2312" w:cs="宋体"/>
          <w:sz w:val="32"/>
          <w:szCs w:val="32"/>
        </w:rPr>
      </w:pPr>
      <w:r>
        <w:rPr>
          <w:rFonts w:ascii="仿宋_GB2312" w:eastAsia="仿宋_GB2312" w:cs="宋体"/>
          <w:sz w:val="32"/>
          <w:szCs w:val="32"/>
        </w:rPr>
        <w:t>咨询服务时间：工作日上午9</w:t>
      </w:r>
      <w:r>
        <w:rPr>
          <w:rFonts w:hint="default" w:ascii="仿宋_GB2312" w:eastAsia="仿宋_GB2312" w:cs="宋体"/>
          <w:sz w:val="32"/>
          <w:szCs w:val="32"/>
        </w:rPr>
        <w:t>:</w:t>
      </w:r>
      <w:r>
        <w:rPr>
          <w:rFonts w:ascii="仿宋_GB2312" w:eastAsia="仿宋_GB2312" w:cs="宋体"/>
          <w:sz w:val="32"/>
          <w:szCs w:val="32"/>
        </w:rPr>
        <w:t>0</w:t>
      </w:r>
      <w:r>
        <w:rPr>
          <w:rFonts w:hint="default" w:ascii="仿宋_GB2312" w:eastAsia="仿宋_GB2312" w:cs="宋体"/>
          <w:sz w:val="32"/>
          <w:szCs w:val="32"/>
        </w:rPr>
        <w:t>0-11:30</w:t>
      </w:r>
    </w:p>
    <w:p>
      <w:pPr>
        <w:pStyle w:val="7"/>
        <w:pageBreakBefore w:val="0"/>
        <w:shd w:val="clear" w:color="auto" w:fill="FFFFFF"/>
        <w:kinsoku/>
        <w:overflowPunct/>
        <w:topLinePunct w:val="0"/>
        <w:autoSpaceDE/>
        <w:autoSpaceDN/>
        <w:bidi w:val="0"/>
        <w:adjustRightInd/>
        <w:snapToGrid/>
        <w:spacing w:beforeAutospacing="0" w:afterAutospacing="0" w:line="600" w:lineRule="exact"/>
        <w:ind w:firstLine="3840" w:firstLineChars="1200"/>
        <w:textAlignment w:val="baseline"/>
        <w:rPr>
          <w:rFonts w:hint="default" w:ascii="仿宋_GB2312" w:eastAsia="仿宋_GB2312" w:cs="宋体"/>
          <w:sz w:val="32"/>
          <w:szCs w:val="32"/>
        </w:rPr>
      </w:pPr>
      <w:r>
        <w:rPr>
          <w:rFonts w:ascii="仿宋_GB2312" w:eastAsia="仿宋_GB2312" w:cs="宋体"/>
          <w:sz w:val="32"/>
          <w:szCs w:val="32"/>
        </w:rPr>
        <w:t>下午</w:t>
      </w:r>
      <w:r>
        <w:rPr>
          <w:rFonts w:hint="default" w:ascii="仿宋_GB2312" w:eastAsia="仿宋_GB2312" w:cs="宋体"/>
          <w:sz w:val="32"/>
          <w:szCs w:val="32"/>
        </w:rPr>
        <w:t>1</w:t>
      </w:r>
      <w:r>
        <w:rPr>
          <w:rFonts w:ascii="仿宋_GB2312" w:eastAsia="仿宋_GB2312" w:cs="宋体"/>
          <w:sz w:val="32"/>
          <w:szCs w:val="32"/>
        </w:rPr>
        <w:t>4</w:t>
      </w:r>
      <w:r>
        <w:rPr>
          <w:rFonts w:hint="default" w:ascii="仿宋_GB2312" w:eastAsia="仿宋_GB2312" w:cs="宋体"/>
          <w:sz w:val="32"/>
          <w:szCs w:val="32"/>
        </w:rPr>
        <w:t>:</w:t>
      </w:r>
      <w:r>
        <w:rPr>
          <w:rFonts w:ascii="仿宋_GB2312" w:eastAsia="仿宋_GB2312" w:cs="宋体"/>
          <w:sz w:val="32"/>
          <w:szCs w:val="32"/>
        </w:rPr>
        <w:t>0</w:t>
      </w:r>
      <w:r>
        <w:rPr>
          <w:rFonts w:hint="default" w:ascii="仿宋_GB2312" w:eastAsia="仿宋_GB2312" w:cs="宋体"/>
          <w:sz w:val="32"/>
          <w:szCs w:val="32"/>
        </w:rPr>
        <w:t>0-1</w:t>
      </w:r>
      <w:r>
        <w:rPr>
          <w:rFonts w:ascii="仿宋_GB2312" w:eastAsia="仿宋_GB2312" w:cs="宋体"/>
          <w:sz w:val="32"/>
          <w:szCs w:val="32"/>
        </w:rPr>
        <w:t>6</w:t>
      </w:r>
      <w:r>
        <w:rPr>
          <w:rFonts w:hint="default" w:ascii="仿宋_GB2312" w:eastAsia="仿宋_GB2312" w:cs="宋体"/>
          <w:sz w:val="32"/>
          <w:szCs w:val="32"/>
        </w:rPr>
        <w:t>:</w:t>
      </w:r>
      <w:r>
        <w:rPr>
          <w:rFonts w:ascii="仿宋_GB2312" w:eastAsia="仿宋_GB2312" w:cs="宋体"/>
          <w:sz w:val="32"/>
          <w:szCs w:val="32"/>
        </w:rPr>
        <w:t>0</w:t>
      </w:r>
      <w:r>
        <w:rPr>
          <w:rFonts w:hint="default" w:ascii="仿宋_GB2312" w:eastAsia="仿宋_GB2312" w:cs="宋体"/>
          <w:sz w:val="32"/>
          <w:szCs w:val="32"/>
        </w:rPr>
        <w:t>0</w:t>
      </w:r>
    </w:p>
    <w:p>
      <w:pPr>
        <w:pStyle w:val="7"/>
        <w:pageBreakBefore w:val="0"/>
        <w:shd w:val="clear" w:color="auto" w:fill="FFFFFF"/>
        <w:kinsoku/>
        <w:overflowPunct/>
        <w:topLinePunct w:val="0"/>
        <w:autoSpaceDE/>
        <w:autoSpaceDN/>
        <w:bidi w:val="0"/>
        <w:adjustRightInd/>
        <w:snapToGrid/>
        <w:spacing w:beforeAutospacing="0" w:afterAutospacing="0" w:line="600" w:lineRule="exact"/>
        <w:ind w:firstLine="640" w:firstLineChars="200"/>
        <w:textAlignment w:val="baseline"/>
        <w:rPr>
          <w:rFonts w:hint="default" w:ascii="仿宋_GB2312" w:eastAsia="仿宋_GB2312" w:cs="宋体"/>
          <w:sz w:val="32"/>
          <w:szCs w:val="32"/>
        </w:rPr>
      </w:pPr>
      <w:r>
        <w:rPr>
          <w:rFonts w:ascii="仿宋_GB2312" w:eastAsia="仿宋_GB2312" w:cs="宋体"/>
          <w:sz w:val="32"/>
          <w:szCs w:val="32"/>
        </w:rPr>
        <w:t>监督举报电话：</w:t>
      </w:r>
      <w:r>
        <w:rPr>
          <w:rFonts w:hint="default" w:ascii="仿宋_GB2312" w:eastAsia="仿宋_GB2312" w:cs="宋体"/>
          <w:sz w:val="32"/>
          <w:szCs w:val="32"/>
        </w:rPr>
        <w:t>057</w:t>
      </w:r>
      <w:r>
        <w:rPr>
          <w:rFonts w:ascii="仿宋_GB2312" w:eastAsia="仿宋_GB2312" w:cs="宋体"/>
          <w:sz w:val="32"/>
          <w:szCs w:val="32"/>
        </w:rPr>
        <w:t>2</w:t>
      </w:r>
      <w:r>
        <w:rPr>
          <w:rFonts w:hint="default" w:ascii="仿宋_GB2312" w:eastAsia="仿宋_GB2312" w:cs="宋体"/>
          <w:sz w:val="32"/>
          <w:szCs w:val="32"/>
        </w:rPr>
        <w:t>-</w:t>
      </w:r>
      <w:r>
        <w:rPr>
          <w:rFonts w:ascii="仿宋_GB2312" w:eastAsia="仿宋_GB2312" w:cs="宋体"/>
          <w:sz w:val="32"/>
          <w:szCs w:val="32"/>
        </w:rPr>
        <w:t>3023236</w:t>
      </w:r>
    </w:p>
    <w:p>
      <w:pPr>
        <w:pStyle w:val="7"/>
        <w:pageBreakBefore w:val="0"/>
        <w:shd w:val="clear" w:color="auto" w:fill="FFFFFF"/>
        <w:kinsoku/>
        <w:overflowPunct/>
        <w:topLinePunct w:val="0"/>
        <w:autoSpaceDE/>
        <w:autoSpaceDN/>
        <w:bidi w:val="0"/>
        <w:adjustRightInd/>
        <w:snapToGrid/>
        <w:spacing w:beforeAutospacing="0" w:afterAutospacing="0" w:line="600" w:lineRule="exact"/>
        <w:ind w:firstLine="640" w:firstLineChars="200"/>
        <w:textAlignment w:val="baseline"/>
        <w:rPr>
          <w:rFonts w:hint="default" w:ascii="仿宋_GB2312" w:eastAsia="仿宋_GB2312" w:cs="宋体"/>
          <w:sz w:val="32"/>
          <w:szCs w:val="32"/>
        </w:rPr>
      </w:pPr>
    </w:p>
    <w:p>
      <w:pPr>
        <w:pageBreakBefore w:val="0"/>
        <w:kinsoku/>
        <w:overflowPunct/>
        <w:topLinePunct w:val="0"/>
        <w:autoSpaceDE/>
        <w:autoSpaceDN/>
        <w:bidi w:val="0"/>
        <w:adjustRightInd/>
        <w:snapToGrid/>
        <w:spacing w:line="600" w:lineRule="exact"/>
        <w:ind w:left="1918" w:leftChars="304" w:hanging="1280" w:hangingChars="400"/>
        <w:jc w:val="left"/>
        <w:rPr>
          <w:rFonts w:ascii="仿宋_GB2312" w:hAnsi="宋体" w:eastAsia="仿宋_GB2312" w:cs="仿宋_GB2312"/>
          <w:sz w:val="32"/>
          <w:szCs w:val="32"/>
        </w:rPr>
      </w:pPr>
      <w:r>
        <w:rPr>
          <w:rFonts w:hint="eastAsia" w:ascii="仿宋_GB2312" w:hAnsi="Verdana" w:eastAsia="仿宋_GB2312" w:cs="仿宋_GB2312"/>
          <w:sz w:val="32"/>
          <w:szCs w:val="32"/>
        </w:rPr>
        <w:t>附件1：</w:t>
      </w:r>
      <w:r>
        <w:rPr>
          <w:rFonts w:hint="eastAsia" w:ascii="仿宋_GB2312" w:hAnsi="宋体" w:eastAsia="仿宋_GB2312" w:cs="仿宋_GB2312"/>
          <w:sz w:val="32"/>
          <w:szCs w:val="32"/>
        </w:rPr>
        <w:t>南浔区2020年上半年事业单位高层次人才招聘</w:t>
      </w:r>
    </w:p>
    <w:p>
      <w:pPr>
        <w:pageBreakBefore w:val="0"/>
        <w:kinsoku/>
        <w:overflowPunct/>
        <w:topLinePunct w:val="0"/>
        <w:autoSpaceDE/>
        <w:autoSpaceDN/>
        <w:bidi w:val="0"/>
        <w:adjustRightInd/>
        <w:snapToGrid/>
        <w:spacing w:line="600" w:lineRule="exact"/>
        <w:ind w:left="1916" w:leftChars="836" w:hanging="160" w:hangingChars="50"/>
        <w:jc w:val="left"/>
        <w:rPr>
          <w:rFonts w:ascii="仿宋_GB2312" w:hAnsi="宋体" w:eastAsia="仿宋_GB2312" w:cs="仿宋_GB2312"/>
          <w:sz w:val="32"/>
          <w:szCs w:val="32"/>
        </w:rPr>
      </w:pPr>
      <w:r>
        <w:rPr>
          <w:rFonts w:ascii="仿宋_GB2312" w:hAnsi="宋体" w:eastAsia="仿宋_GB2312" w:cs="仿宋_GB2312"/>
          <w:sz w:val="32"/>
          <w:szCs w:val="32"/>
        </w:rPr>
        <w:t>岗位表</w:t>
      </w:r>
    </w:p>
    <w:p>
      <w:pPr>
        <w:pageBreakBefore w:val="0"/>
        <w:kinsoku/>
        <w:overflowPunct/>
        <w:topLinePunct w:val="0"/>
        <w:autoSpaceDE/>
        <w:autoSpaceDN/>
        <w:bidi w:val="0"/>
        <w:adjustRightInd/>
        <w:snapToGrid/>
        <w:spacing w:line="600" w:lineRule="exact"/>
        <w:ind w:left="1918" w:leftChars="304" w:hanging="1280" w:hangingChars="400"/>
        <w:jc w:val="left"/>
        <w:rPr>
          <w:rFonts w:ascii="仿宋_GB2312" w:hAnsi="宋体" w:eastAsia="仿宋_GB2312" w:cs="仿宋_GB2312"/>
          <w:sz w:val="32"/>
          <w:szCs w:val="32"/>
        </w:rPr>
      </w:pPr>
      <w:r>
        <w:rPr>
          <w:rFonts w:hint="eastAsia" w:ascii="仿宋_GB2312" w:hAnsi="宋体" w:eastAsia="仿宋_GB2312" w:cs="仿宋_GB2312"/>
          <w:sz w:val="32"/>
          <w:szCs w:val="32"/>
        </w:rPr>
        <w:t>附件2：南浔区2020年上半年事业单位高层次人才招聘</w:t>
      </w:r>
    </w:p>
    <w:p>
      <w:pPr>
        <w:pageBreakBefore w:val="0"/>
        <w:kinsoku/>
        <w:overflowPunct/>
        <w:topLinePunct w:val="0"/>
        <w:autoSpaceDE/>
        <w:autoSpaceDN/>
        <w:bidi w:val="0"/>
        <w:adjustRightInd/>
        <w:snapToGrid/>
        <w:spacing w:line="600" w:lineRule="exact"/>
        <w:ind w:left="1915" w:leftChars="912"/>
        <w:jc w:val="left"/>
        <w:rPr>
          <w:rFonts w:ascii="仿宋_GB2312" w:hAnsi="宋体" w:eastAsia="仿宋_GB2312" w:cs="仿宋_GB2312"/>
          <w:sz w:val="32"/>
          <w:szCs w:val="32"/>
        </w:rPr>
      </w:pPr>
      <w:r>
        <w:rPr>
          <w:rFonts w:hint="eastAsia" w:ascii="仿宋_GB2312" w:hAnsi="宋体" w:eastAsia="仿宋_GB2312" w:cs="仿宋_GB2312"/>
          <w:sz w:val="32"/>
          <w:szCs w:val="32"/>
        </w:rPr>
        <w:t>报名表</w:t>
      </w:r>
    </w:p>
    <w:p>
      <w:pPr>
        <w:pageBreakBefore w:val="0"/>
        <w:kinsoku/>
        <w:overflowPunct/>
        <w:topLinePunct w:val="0"/>
        <w:autoSpaceDE/>
        <w:autoSpaceDN/>
        <w:bidi w:val="0"/>
        <w:adjustRightInd/>
        <w:snapToGrid/>
        <w:spacing w:line="600" w:lineRule="exact"/>
        <w:ind w:left="1918" w:leftChars="304" w:hanging="1280" w:hangingChars="400"/>
        <w:jc w:val="left"/>
        <w:rPr>
          <w:rFonts w:ascii="仿宋_GB2312" w:hAnsi="宋体" w:eastAsia="仿宋_GB2312" w:cs="仿宋_GB2312"/>
          <w:sz w:val="32"/>
          <w:szCs w:val="32"/>
        </w:rPr>
      </w:pPr>
      <w:r>
        <w:rPr>
          <w:rFonts w:hint="eastAsia" w:ascii="仿宋_GB2312" w:hAnsi="宋体" w:eastAsia="仿宋_GB2312" w:cs="仿宋_GB2312"/>
          <w:sz w:val="32"/>
          <w:szCs w:val="32"/>
        </w:rPr>
        <w:t>附件3：专业目录</w:t>
      </w:r>
    </w:p>
    <w:p>
      <w:pPr>
        <w:pageBreakBefore w:val="0"/>
        <w:kinsoku/>
        <w:overflowPunct/>
        <w:topLinePunct w:val="0"/>
        <w:autoSpaceDE/>
        <w:autoSpaceDN/>
        <w:bidi w:val="0"/>
        <w:adjustRightInd/>
        <w:snapToGrid/>
        <w:spacing w:line="600" w:lineRule="exact"/>
        <w:ind w:left="1918" w:leftChars="304" w:hanging="1280" w:hangingChars="400"/>
        <w:jc w:val="left"/>
        <w:rPr>
          <w:rFonts w:ascii="仿宋_GB2312" w:hAnsi="宋体" w:eastAsia="仿宋_GB2312" w:cs="仿宋_GB2312"/>
          <w:sz w:val="32"/>
          <w:szCs w:val="32"/>
        </w:rPr>
      </w:pPr>
      <w:r>
        <w:rPr>
          <w:rFonts w:hint="eastAsia" w:ascii="仿宋_GB2312" w:hAnsi="宋体" w:eastAsia="仿宋_GB2312" w:cs="仿宋_GB2312"/>
          <w:sz w:val="32"/>
          <w:szCs w:val="32"/>
        </w:rPr>
        <w:t>附件4：2020年位列THE英国泰晤士世界大学排名最新榜单前100名的高校名单</w:t>
      </w:r>
    </w:p>
    <w:p>
      <w:pPr>
        <w:pStyle w:val="2"/>
        <w:pageBreakBefore w:val="0"/>
        <w:kinsoku/>
        <w:overflowPunct/>
        <w:topLinePunct w:val="0"/>
        <w:autoSpaceDE/>
        <w:autoSpaceDN/>
        <w:bidi w:val="0"/>
        <w:adjustRightInd/>
        <w:snapToGrid/>
        <w:spacing w:line="600" w:lineRule="exact"/>
      </w:pPr>
    </w:p>
    <w:p>
      <w:pPr>
        <w:pageBreakBefore w:val="0"/>
        <w:kinsoku/>
        <w:overflowPunct/>
        <w:topLinePunct w:val="0"/>
        <w:autoSpaceDE/>
        <w:autoSpaceDN/>
        <w:bidi w:val="0"/>
        <w:adjustRightInd/>
        <w:snapToGrid/>
        <w:spacing w:line="60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中共湖州市南浔区委组织部   </w:t>
      </w:r>
    </w:p>
    <w:p>
      <w:pPr>
        <w:pageBreakBefore w:val="0"/>
        <w:kinsoku/>
        <w:overflowPunct/>
        <w:topLinePunct w:val="0"/>
        <w:autoSpaceDE/>
        <w:autoSpaceDN/>
        <w:bidi w:val="0"/>
        <w:adjustRightInd/>
        <w:snapToGrid/>
        <w:spacing w:line="600" w:lineRule="exact"/>
        <w:jc w:val="right"/>
        <w:rPr>
          <w:rFonts w:ascii="仿宋_GB2312" w:hAnsi="宋体" w:eastAsia="仿宋_GB2312" w:cs="宋体"/>
          <w:kern w:val="0"/>
          <w:sz w:val="28"/>
          <w:szCs w:val="28"/>
        </w:rPr>
      </w:pPr>
      <w:r>
        <w:rPr>
          <w:rFonts w:hint="eastAsia" w:ascii="仿宋_GB2312" w:hAnsi="宋体" w:eastAsia="仿宋_GB2312" w:cs="宋体"/>
          <w:kern w:val="0"/>
          <w:sz w:val="32"/>
          <w:szCs w:val="32"/>
        </w:rPr>
        <w:t>湖州市南浔区人力资源和社会保障局</w:t>
      </w:r>
    </w:p>
    <w:p>
      <w:pPr>
        <w:pageBreakBefore w:val="0"/>
        <w:kinsoku/>
        <w:overflowPunct/>
        <w:topLinePunct w:val="0"/>
        <w:autoSpaceDE/>
        <w:autoSpaceDN/>
        <w:bidi w:val="0"/>
        <w:adjustRightInd/>
        <w:snapToGrid/>
        <w:spacing w:line="600" w:lineRule="exact"/>
        <w:ind w:firstLine="4480" w:firstLineChars="14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2020年2月25日</w:t>
      </w:r>
    </w:p>
    <w:p/>
    <w:p>
      <w:pPr>
        <w:widowControl/>
        <w:jc w:val="left"/>
      </w:pPr>
    </w:p>
    <w:p>
      <w:pPr>
        <w:widowControl/>
        <w:jc w:val="left"/>
        <w:sectPr>
          <w:footerReference r:id="rId3" w:type="default"/>
          <w:pgSz w:w="11906" w:h="16838"/>
          <w:pgMar w:top="1701" w:right="1644" w:bottom="1701" w:left="1644" w:header="851" w:footer="992" w:gutter="0"/>
          <w:cols w:space="425" w:num="1"/>
          <w:docGrid w:type="lines" w:linePitch="312" w:charSpace="0"/>
        </w:sectPr>
      </w:pPr>
    </w:p>
    <w:p>
      <w:pPr>
        <w:widowControl/>
        <w:jc w:val="left"/>
      </w:pPr>
    </w:p>
    <w:tbl>
      <w:tblPr>
        <w:tblStyle w:val="8"/>
        <w:tblW w:w="13360" w:type="dxa"/>
        <w:tblInd w:w="356" w:type="dxa"/>
        <w:tblLayout w:type="autofit"/>
        <w:tblCellMar>
          <w:top w:w="0" w:type="dxa"/>
          <w:left w:w="108" w:type="dxa"/>
          <w:bottom w:w="0" w:type="dxa"/>
          <w:right w:w="108" w:type="dxa"/>
        </w:tblCellMar>
      </w:tblPr>
      <w:tblGrid>
        <w:gridCol w:w="1560"/>
        <w:gridCol w:w="1600"/>
        <w:gridCol w:w="1280"/>
        <w:gridCol w:w="1300"/>
        <w:gridCol w:w="1840"/>
        <w:gridCol w:w="4079"/>
        <w:gridCol w:w="1701"/>
      </w:tblGrid>
      <w:tr>
        <w:tblPrEx>
          <w:tblCellMar>
            <w:top w:w="0" w:type="dxa"/>
            <w:left w:w="108" w:type="dxa"/>
            <w:bottom w:w="0" w:type="dxa"/>
            <w:right w:w="108" w:type="dxa"/>
          </w:tblCellMar>
        </w:tblPrEx>
        <w:trPr>
          <w:trHeight w:val="990" w:hRule="atLeast"/>
        </w:trPr>
        <w:tc>
          <w:tcPr>
            <w:tcW w:w="13360" w:type="dxa"/>
            <w:gridSpan w:val="7"/>
            <w:tcBorders>
              <w:top w:val="nil"/>
              <w:left w:val="nil"/>
              <w:bottom w:val="nil"/>
              <w:right w:val="nil"/>
            </w:tcBorders>
            <w:shd w:val="clear" w:color="000000" w:fill="FFFFFF"/>
            <w:vAlign w:val="center"/>
          </w:tcPr>
          <w:p>
            <w:pPr>
              <w:widowControl/>
              <w:jc w:val="left"/>
              <w:rPr>
                <w:rFonts w:cs="宋体" w:asciiTheme="minorEastAsia" w:hAnsiTheme="minorEastAsia" w:eastAsiaTheme="minorEastAsia"/>
                <w:bCs/>
                <w:color w:val="000000"/>
                <w:kern w:val="0"/>
                <w:sz w:val="28"/>
                <w:szCs w:val="28"/>
              </w:rPr>
            </w:pPr>
            <w:r>
              <w:rPr>
                <w:rFonts w:hint="eastAsia" w:cs="宋体" w:asciiTheme="minorEastAsia" w:hAnsiTheme="minorEastAsia" w:eastAsiaTheme="minorEastAsia"/>
                <w:bCs/>
                <w:color w:val="000000"/>
                <w:kern w:val="0"/>
                <w:sz w:val="28"/>
                <w:szCs w:val="28"/>
              </w:rPr>
              <w:t>附件1：</w:t>
            </w:r>
          </w:p>
          <w:p>
            <w:pPr>
              <w:widowControl/>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南浔区2020年上半年事业单位高层次人才招聘岗位表</w:t>
            </w:r>
          </w:p>
        </w:tc>
      </w:tr>
      <w:tr>
        <w:tblPrEx>
          <w:tblCellMar>
            <w:top w:w="0" w:type="dxa"/>
            <w:left w:w="108" w:type="dxa"/>
            <w:bottom w:w="0" w:type="dxa"/>
            <w:right w:w="108" w:type="dxa"/>
          </w:tblCellMar>
        </w:tblPrEx>
        <w:trPr>
          <w:trHeight w:val="96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b/>
                <w:bCs/>
                <w:color w:val="000000"/>
                <w:kern w:val="0"/>
                <w:sz w:val="22"/>
                <w:szCs w:val="22"/>
              </w:rPr>
            </w:pPr>
            <w:r>
              <w:rPr>
                <w:rFonts w:hint="eastAsia" w:ascii="宋体" w:hAnsi="宋体"/>
                <w:b/>
                <w:bCs/>
                <w:color w:val="000000"/>
                <w:kern w:val="0"/>
                <w:sz w:val="22"/>
                <w:szCs w:val="22"/>
              </w:rPr>
              <w:t>主管单位</w:t>
            </w:r>
            <w:r>
              <w:rPr>
                <w:rFonts w:ascii="Times New Roman" w:hAnsi="Times New Roman"/>
                <w:b/>
                <w:bCs/>
                <w:color w:val="000000"/>
                <w:kern w:val="0"/>
                <w:sz w:val="22"/>
                <w:szCs w:val="22"/>
              </w:rPr>
              <w:t>/</w:t>
            </w:r>
            <w:r>
              <w:rPr>
                <w:rFonts w:hint="eastAsia" w:ascii="宋体" w:hAnsi="宋体"/>
                <w:b/>
                <w:bCs/>
                <w:color w:val="000000"/>
                <w:kern w:val="0"/>
                <w:sz w:val="22"/>
                <w:szCs w:val="22"/>
              </w:rPr>
              <w:t>区域</w:t>
            </w:r>
          </w:p>
        </w:tc>
        <w:tc>
          <w:tcPr>
            <w:tcW w:w="1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b/>
                <w:bCs/>
                <w:color w:val="000000"/>
                <w:kern w:val="0"/>
                <w:sz w:val="22"/>
                <w:szCs w:val="22"/>
              </w:rPr>
            </w:pPr>
            <w:r>
              <w:rPr>
                <w:rFonts w:hint="eastAsia" w:ascii="宋体" w:hAnsi="宋体"/>
                <w:b/>
                <w:bCs/>
                <w:color w:val="000000"/>
                <w:kern w:val="0"/>
                <w:sz w:val="22"/>
                <w:szCs w:val="22"/>
              </w:rPr>
              <w:t>招聘单位</w:t>
            </w:r>
          </w:p>
        </w:tc>
        <w:tc>
          <w:tcPr>
            <w:tcW w:w="12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b/>
                <w:bCs/>
                <w:color w:val="000000"/>
                <w:kern w:val="0"/>
                <w:sz w:val="22"/>
                <w:szCs w:val="22"/>
              </w:rPr>
            </w:pPr>
            <w:r>
              <w:rPr>
                <w:rFonts w:hint="eastAsia" w:ascii="宋体" w:hAnsi="宋体"/>
                <w:b/>
                <w:bCs/>
                <w:color w:val="000000"/>
                <w:kern w:val="0"/>
                <w:sz w:val="22"/>
                <w:szCs w:val="22"/>
              </w:rPr>
              <w:t>招聘人数</w:t>
            </w:r>
          </w:p>
        </w:tc>
        <w:tc>
          <w:tcPr>
            <w:tcW w:w="13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b/>
                <w:bCs/>
                <w:color w:val="000000"/>
                <w:kern w:val="0"/>
                <w:sz w:val="22"/>
                <w:szCs w:val="22"/>
              </w:rPr>
            </w:pPr>
            <w:r>
              <w:rPr>
                <w:rFonts w:hint="eastAsia" w:ascii="宋体" w:hAnsi="宋体"/>
                <w:b/>
                <w:bCs/>
                <w:color w:val="000000"/>
                <w:kern w:val="0"/>
                <w:sz w:val="22"/>
                <w:szCs w:val="22"/>
              </w:rPr>
              <w:t>招聘岗位</w:t>
            </w:r>
          </w:p>
        </w:tc>
        <w:tc>
          <w:tcPr>
            <w:tcW w:w="18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b/>
                <w:bCs/>
                <w:color w:val="000000"/>
                <w:kern w:val="0"/>
                <w:sz w:val="22"/>
                <w:szCs w:val="22"/>
              </w:rPr>
            </w:pPr>
            <w:r>
              <w:rPr>
                <w:rFonts w:hint="eastAsia" w:ascii="宋体" w:hAnsi="宋体"/>
                <w:b/>
                <w:bCs/>
                <w:color w:val="000000"/>
                <w:kern w:val="0"/>
                <w:sz w:val="22"/>
                <w:szCs w:val="22"/>
              </w:rPr>
              <w:t>学历要求</w:t>
            </w:r>
          </w:p>
        </w:tc>
        <w:tc>
          <w:tcPr>
            <w:tcW w:w="407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b/>
                <w:bCs/>
                <w:color w:val="000000"/>
                <w:kern w:val="0"/>
                <w:sz w:val="22"/>
                <w:szCs w:val="22"/>
              </w:rPr>
            </w:pPr>
            <w:r>
              <w:rPr>
                <w:rFonts w:hint="eastAsia" w:ascii="宋体" w:hAnsi="宋体"/>
                <w:b/>
                <w:bCs/>
                <w:color w:val="000000"/>
                <w:kern w:val="0"/>
                <w:sz w:val="22"/>
                <w:szCs w:val="22"/>
              </w:rPr>
              <w:t>专业要求</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其他要求</w:t>
            </w:r>
          </w:p>
        </w:tc>
      </w:tr>
      <w:tr>
        <w:tblPrEx>
          <w:tblCellMar>
            <w:top w:w="0" w:type="dxa"/>
            <w:left w:w="108" w:type="dxa"/>
            <w:bottom w:w="0" w:type="dxa"/>
            <w:right w:w="108" w:type="dxa"/>
          </w:tblCellMar>
        </w:tblPrEx>
        <w:trPr>
          <w:trHeight w:val="705" w:hRule="atLeast"/>
        </w:trPr>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湖州市南浔区各镇（开发区）、区级各部门下属事业单位 </w:t>
            </w:r>
          </w:p>
        </w:tc>
        <w:tc>
          <w:tcPr>
            <w:tcW w:w="1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区级各部门下属事业单位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综合管理1</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硕研及以上</w:t>
            </w:r>
          </w:p>
        </w:tc>
        <w:tc>
          <w:tcPr>
            <w:tcW w:w="407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经济类</w:t>
            </w:r>
          </w:p>
        </w:tc>
        <w:tc>
          <w:tcPr>
            <w:tcW w:w="170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70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综合管理2</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硕研及以上</w:t>
            </w:r>
          </w:p>
        </w:tc>
        <w:tc>
          <w:tcPr>
            <w:tcW w:w="407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城建规划类、建筑工程类</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70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综合管理3</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硕研及以上</w:t>
            </w:r>
          </w:p>
        </w:tc>
        <w:tc>
          <w:tcPr>
            <w:tcW w:w="407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计算机类、电子信息类</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70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综合管理4</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硕研及以上</w:t>
            </w:r>
          </w:p>
        </w:tc>
        <w:tc>
          <w:tcPr>
            <w:tcW w:w="407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不限</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70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各镇、开发区下属事业单位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综合管理1</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硕研及以上</w:t>
            </w:r>
          </w:p>
        </w:tc>
        <w:tc>
          <w:tcPr>
            <w:tcW w:w="407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经济类</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70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综合管理2</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硕研及以上</w:t>
            </w:r>
          </w:p>
        </w:tc>
        <w:tc>
          <w:tcPr>
            <w:tcW w:w="407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土地管理类、农业类、水利工程类</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70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综合管理3</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硕研及以上</w:t>
            </w:r>
          </w:p>
        </w:tc>
        <w:tc>
          <w:tcPr>
            <w:tcW w:w="407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城建规划类、建筑工程类</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70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综合管理4</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硕研及以上</w:t>
            </w:r>
          </w:p>
        </w:tc>
        <w:tc>
          <w:tcPr>
            <w:tcW w:w="407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不限</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bl>
    <w:p>
      <w:pPr>
        <w:sectPr>
          <w:pgSz w:w="16838" w:h="11906" w:orient="landscape"/>
          <w:pgMar w:top="1800" w:right="1440" w:bottom="1800" w:left="1440" w:header="851" w:footer="992" w:gutter="0"/>
          <w:cols w:space="425" w:num="1"/>
          <w:docGrid w:type="lines" w:linePitch="312" w:charSpace="0"/>
        </w:sectPr>
      </w:pPr>
    </w:p>
    <w:p>
      <w:pPr>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附件2：</w:t>
      </w:r>
    </w:p>
    <w:p>
      <w:pPr>
        <w:spacing w:line="400" w:lineRule="exact"/>
        <w:jc w:val="center"/>
        <w:rPr>
          <w:rFonts w:ascii="黑体" w:hAnsi="黑体" w:eastAsia="黑体"/>
          <w:b/>
          <w:bCs/>
          <w:kern w:val="0"/>
          <w:sz w:val="32"/>
          <w:szCs w:val="32"/>
        </w:rPr>
      </w:pPr>
      <w:r>
        <w:rPr>
          <w:rFonts w:hint="eastAsia" w:ascii="黑体" w:hAnsi="黑体" w:eastAsia="黑体"/>
          <w:b/>
          <w:bCs/>
          <w:kern w:val="0"/>
          <w:sz w:val="32"/>
          <w:szCs w:val="32"/>
        </w:rPr>
        <w:t>南浔区2020年上半年事业单位高层次人才招聘报名表</w:t>
      </w:r>
    </w:p>
    <w:tbl>
      <w:tblPr>
        <w:tblStyle w:val="8"/>
        <w:tblpPr w:leftFromText="180" w:rightFromText="180" w:vertAnchor="text" w:horzAnchor="margin" w:tblpXSpec="center" w:tblpY="526"/>
        <w:tblW w:w="9720" w:type="dxa"/>
        <w:tblInd w:w="0" w:type="dxa"/>
        <w:tblLayout w:type="fixed"/>
        <w:tblCellMar>
          <w:top w:w="0" w:type="dxa"/>
          <w:left w:w="108" w:type="dxa"/>
          <w:bottom w:w="0" w:type="dxa"/>
          <w:right w:w="108" w:type="dxa"/>
        </w:tblCellMar>
      </w:tblPr>
      <w:tblGrid>
        <w:gridCol w:w="1299"/>
        <w:gridCol w:w="155"/>
        <w:gridCol w:w="880"/>
        <w:gridCol w:w="184"/>
        <w:gridCol w:w="361"/>
        <w:gridCol w:w="104"/>
        <w:gridCol w:w="669"/>
        <w:gridCol w:w="82"/>
        <w:gridCol w:w="585"/>
        <w:gridCol w:w="195"/>
        <w:gridCol w:w="414"/>
        <w:gridCol w:w="626"/>
        <w:gridCol w:w="180"/>
        <w:gridCol w:w="617"/>
        <w:gridCol w:w="94"/>
        <w:gridCol w:w="260"/>
        <w:gridCol w:w="877"/>
        <w:gridCol w:w="454"/>
        <w:gridCol w:w="1684"/>
      </w:tblGrid>
      <w:tr>
        <w:tblPrEx>
          <w:tblCellMar>
            <w:top w:w="0" w:type="dxa"/>
            <w:left w:w="108" w:type="dxa"/>
            <w:bottom w:w="0" w:type="dxa"/>
            <w:right w:w="108" w:type="dxa"/>
          </w:tblCellMar>
        </w:tblPrEx>
        <w:trPr>
          <w:trHeight w:val="567" w:hRule="exact"/>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应聘单位</w:t>
            </w:r>
          </w:p>
        </w:tc>
        <w:tc>
          <w:tcPr>
            <w:tcW w:w="235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p>
        </w:tc>
        <w:tc>
          <w:tcPr>
            <w:tcW w:w="1276"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应聘岗位</w:t>
            </w:r>
          </w:p>
        </w:tc>
        <w:tc>
          <w:tcPr>
            <w:tcW w:w="2654"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8"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二</w:t>
            </w:r>
            <w:r>
              <w:rPr>
                <w:kern w:val="0"/>
                <w:szCs w:val="21"/>
              </w:rPr>
              <w:t xml:space="preserve">                    </w:t>
            </w:r>
            <w:r>
              <w:rPr>
                <w:rFonts w:hint="eastAsia" w:ascii="宋体" w:hAnsi="宋体" w:cs="宋体"/>
                <w:kern w:val="0"/>
                <w:szCs w:val="21"/>
              </w:rPr>
              <w:t>寸</w:t>
            </w:r>
            <w:r>
              <w:rPr>
                <w:kern w:val="0"/>
                <w:szCs w:val="21"/>
              </w:rPr>
              <w:t xml:space="preserve">                       </w:t>
            </w:r>
            <w:r>
              <w:rPr>
                <w:rFonts w:hint="eastAsia" w:ascii="宋体" w:hAnsi="宋体" w:cs="宋体"/>
                <w:kern w:val="0"/>
                <w:szCs w:val="21"/>
              </w:rPr>
              <w:t>近</w:t>
            </w:r>
            <w:r>
              <w:rPr>
                <w:kern w:val="0"/>
                <w:szCs w:val="21"/>
              </w:rPr>
              <w:t xml:space="preserve">                     </w:t>
            </w:r>
            <w:r>
              <w:rPr>
                <w:rFonts w:hint="eastAsia" w:ascii="宋体" w:hAnsi="宋体" w:cs="宋体"/>
                <w:kern w:val="0"/>
                <w:szCs w:val="21"/>
              </w:rPr>
              <w:t>照</w:t>
            </w:r>
          </w:p>
        </w:tc>
      </w:tr>
      <w:tr>
        <w:tblPrEx>
          <w:tblCellMar>
            <w:top w:w="0" w:type="dxa"/>
            <w:left w:w="108" w:type="dxa"/>
            <w:bottom w:w="0" w:type="dxa"/>
            <w:right w:w="108" w:type="dxa"/>
          </w:tblCellMar>
        </w:tblPrEx>
        <w:trPr>
          <w:trHeight w:val="567" w:hRule="exact"/>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w:t>
            </w:r>
            <w:r>
              <w:rPr>
                <w:kern w:val="0"/>
                <w:szCs w:val="21"/>
              </w:rPr>
              <w:t xml:space="preserve">   </w:t>
            </w:r>
            <w:r>
              <w:rPr>
                <w:rFonts w:hint="eastAsia" w:ascii="宋体" w:hAnsi="宋体" w:cs="宋体"/>
                <w:kern w:val="0"/>
                <w:szCs w:val="21"/>
              </w:rPr>
              <w:t>名</w:t>
            </w:r>
          </w:p>
        </w:tc>
        <w:tc>
          <w:tcPr>
            <w:tcW w:w="12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身份</w:t>
            </w:r>
          </w:p>
          <w:p>
            <w:pPr>
              <w:widowControl/>
              <w:spacing w:line="240" w:lineRule="exact"/>
              <w:jc w:val="center"/>
              <w:rPr>
                <w:rFonts w:ascii="宋体" w:hAnsi="宋体" w:cs="宋体"/>
                <w:kern w:val="0"/>
                <w:szCs w:val="21"/>
              </w:rPr>
            </w:pPr>
            <w:r>
              <w:rPr>
                <w:rFonts w:hint="eastAsia" w:ascii="宋体" w:hAnsi="宋体" w:cs="宋体"/>
                <w:kern w:val="0"/>
                <w:szCs w:val="21"/>
              </w:rPr>
              <w:t>证号</w:t>
            </w:r>
          </w:p>
        </w:tc>
        <w:tc>
          <w:tcPr>
            <w:tcW w:w="3930"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8" w:type="dxa"/>
            <w:gridSpan w:val="2"/>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性</w:t>
            </w:r>
            <w:r>
              <w:rPr>
                <w:kern w:val="0"/>
                <w:szCs w:val="21"/>
              </w:rPr>
              <w:t xml:space="preserve">   </w:t>
            </w:r>
            <w:r>
              <w:rPr>
                <w:rFonts w:hint="eastAsia" w:ascii="宋体" w:hAnsi="宋体" w:cs="宋体"/>
                <w:kern w:val="0"/>
                <w:szCs w:val="21"/>
              </w:rPr>
              <w:t>别</w:t>
            </w:r>
          </w:p>
        </w:tc>
        <w:tc>
          <w:tcPr>
            <w:tcW w:w="12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民族</w:t>
            </w:r>
          </w:p>
        </w:tc>
        <w:tc>
          <w:tcPr>
            <w:tcW w:w="6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1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84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138" w:type="dxa"/>
            <w:gridSpan w:val="2"/>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sz w:val="24"/>
              </w:rPr>
            </w:pPr>
            <w:r>
              <w:rPr>
                <w:rFonts w:hint="eastAsia" w:ascii="宋体" w:hAnsi="宋体" w:cs="宋体"/>
                <w:kern w:val="0"/>
                <w:szCs w:val="21"/>
              </w:rPr>
              <w:t>籍   贯</w:t>
            </w:r>
          </w:p>
        </w:tc>
        <w:tc>
          <w:tcPr>
            <w:tcW w:w="2353"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sz w:val="24"/>
              </w:rPr>
            </w:pPr>
          </w:p>
        </w:tc>
        <w:tc>
          <w:tcPr>
            <w:tcW w:w="6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政治</w:t>
            </w:r>
          </w:p>
          <w:p>
            <w:pPr>
              <w:widowControl/>
              <w:jc w:val="center"/>
              <w:rPr>
                <w:rFonts w:ascii="仿宋_GB2312" w:eastAsia="仿宋_GB2312" w:cs="仿宋_GB2312"/>
                <w:sz w:val="24"/>
              </w:rPr>
            </w:pPr>
            <w:r>
              <w:rPr>
                <w:rFonts w:hint="eastAsia" w:ascii="宋体" w:hAnsi="宋体" w:cs="宋体"/>
                <w:kern w:val="0"/>
                <w:szCs w:val="21"/>
              </w:rPr>
              <w:t>面貌</w:t>
            </w:r>
          </w:p>
        </w:tc>
        <w:tc>
          <w:tcPr>
            <w:tcW w:w="326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sz w:val="24"/>
              </w:rPr>
            </w:pPr>
          </w:p>
        </w:tc>
        <w:tc>
          <w:tcPr>
            <w:tcW w:w="2138" w:type="dxa"/>
            <w:gridSpan w:val="2"/>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23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毕业院校及专业</w:t>
            </w:r>
          </w:p>
        </w:tc>
        <w:tc>
          <w:tcPr>
            <w:tcW w:w="5248"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138" w:type="dxa"/>
            <w:gridSpan w:val="2"/>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计算机水平</w:t>
            </w:r>
          </w:p>
        </w:tc>
        <w:tc>
          <w:tcPr>
            <w:tcW w:w="3020"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1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外语</w:t>
            </w:r>
          </w:p>
          <w:p>
            <w:pPr>
              <w:widowControl/>
              <w:spacing w:line="240" w:lineRule="exact"/>
              <w:jc w:val="center"/>
              <w:rPr>
                <w:rFonts w:ascii="宋体" w:hAnsi="宋体" w:cs="宋体"/>
                <w:kern w:val="0"/>
                <w:szCs w:val="21"/>
              </w:rPr>
            </w:pPr>
            <w:r>
              <w:rPr>
                <w:rFonts w:hint="eastAsia" w:ascii="宋体" w:hAnsi="宋体" w:cs="宋体"/>
                <w:kern w:val="0"/>
                <w:szCs w:val="21"/>
              </w:rPr>
              <w:t>及水平</w:t>
            </w:r>
          </w:p>
        </w:tc>
        <w:tc>
          <w:tcPr>
            <w:tcW w:w="398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身   高</w:t>
            </w:r>
          </w:p>
        </w:tc>
        <w:tc>
          <w:tcPr>
            <w:tcW w:w="10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1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体 重</w:t>
            </w:r>
          </w:p>
        </w:tc>
        <w:tc>
          <w:tcPr>
            <w:tcW w:w="6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1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婚姻状况</w:t>
            </w:r>
          </w:p>
        </w:tc>
        <w:tc>
          <w:tcPr>
            <w:tcW w:w="97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是否应届</w:t>
            </w:r>
          </w:p>
          <w:p>
            <w:pPr>
              <w:widowControl/>
              <w:spacing w:line="240" w:lineRule="exact"/>
              <w:jc w:val="center"/>
              <w:rPr>
                <w:rFonts w:ascii="宋体" w:hAnsi="宋体" w:cs="宋体"/>
                <w:kern w:val="0"/>
                <w:szCs w:val="21"/>
              </w:rPr>
            </w:pPr>
            <w:r>
              <w:rPr>
                <w:rFonts w:hint="eastAsia" w:ascii="宋体" w:hAnsi="宋体" w:cs="宋体"/>
                <w:kern w:val="0"/>
                <w:szCs w:val="21"/>
              </w:rPr>
              <w:t>研究生</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   称</w:t>
            </w:r>
          </w:p>
        </w:tc>
        <w:tc>
          <w:tcPr>
            <w:tcW w:w="3020"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1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职业（执业）</w:t>
            </w:r>
          </w:p>
          <w:p>
            <w:pPr>
              <w:widowControl/>
              <w:spacing w:line="240" w:lineRule="exact"/>
              <w:jc w:val="center"/>
              <w:rPr>
                <w:rFonts w:ascii="宋体" w:hAnsi="宋体" w:cs="宋体"/>
                <w:kern w:val="0"/>
                <w:szCs w:val="21"/>
              </w:rPr>
            </w:pPr>
            <w:r>
              <w:rPr>
                <w:rFonts w:hint="eastAsia" w:ascii="宋体" w:hAnsi="宋体" w:cs="宋体"/>
                <w:kern w:val="0"/>
                <w:szCs w:val="21"/>
              </w:rPr>
              <w:t>资格证书</w:t>
            </w:r>
          </w:p>
        </w:tc>
        <w:tc>
          <w:tcPr>
            <w:tcW w:w="398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2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生源所</w:t>
            </w:r>
          </w:p>
          <w:p>
            <w:pPr>
              <w:widowControl/>
              <w:spacing w:line="240" w:lineRule="exact"/>
              <w:jc w:val="center"/>
              <w:rPr>
                <w:rFonts w:ascii="宋体" w:hAnsi="宋体" w:cs="宋体"/>
                <w:kern w:val="0"/>
                <w:szCs w:val="21"/>
              </w:rPr>
            </w:pPr>
            <w:r>
              <w:rPr>
                <w:rFonts w:hint="eastAsia" w:ascii="宋体" w:hAnsi="宋体" w:cs="宋体"/>
                <w:kern w:val="0"/>
                <w:szCs w:val="21"/>
              </w:rPr>
              <w:t>在地</w:t>
            </w:r>
          </w:p>
        </w:tc>
        <w:tc>
          <w:tcPr>
            <w:tcW w:w="8421" w:type="dxa"/>
            <w:gridSpan w:val="1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省（区）                市              县（市、区）</w:t>
            </w:r>
          </w:p>
        </w:tc>
      </w:tr>
      <w:tr>
        <w:tblPrEx>
          <w:tblCellMar>
            <w:top w:w="0" w:type="dxa"/>
            <w:left w:w="108" w:type="dxa"/>
            <w:bottom w:w="0" w:type="dxa"/>
            <w:right w:w="108" w:type="dxa"/>
          </w:tblCellMar>
        </w:tblPrEx>
        <w:trPr>
          <w:trHeight w:val="567" w:hRule="exact"/>
        </w:trPr>
        <w:tc>
          <w:tcPr>
            <w:tcW w:w="12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现工作</w:t>
            </w:r>
          </w:p>
          <w:p>
            <w:pPr>
              <w:widowControl/>
              <w:spacing w:line="240" w:lineRule="exact"/>
              <w:jc w:val="center"/>
              <w:rPr>
                <w:rFonts w:ascii="宋体" w:hAnsi="宋体" w:cs="宋体"/>
                <w:kern w:val="0"/>
                <w:szCs w:val="21"/>
              </w:rPr>
            </w:pPr>
            <w:r>
              <w:rPr>
                <w:rFonts w:hint="eastAsia" w:ascii="宋体" w:hAnsi="宋体" w:cs="宋体"/>
                <w:kern w:val="0"/>
                <w:szCs w:val="21"/>
              </w:rPr>
              <w:t>单位</w:t>
            </w:r>
          </w:p>
        </w:tc>
        <w:tc>
          <w:tcPr>
            <w:tcW w:w="3215"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2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现户籍</w:t>
            </w:r>
          </w:p>
          <w:p>
            <w:pPr>
              <w:widowControl/>
              <w:spacing w:line="240" w:lineRule="exact"/>
              <w:jc w:val="center"/>
              <w:rPr>
                <w:rFonts w:ascii="宋体" w:hAnsi="宋体" w:cs="宋体"/>
                <w:kern w:val="0"/>
                <w:szCs w:val="21"/>
              </w:rPr>
            </w:pPr>
            <w:r>
              <w:rPr>
                <w:rFonts w:hint="eastAsia" w:ascii="宋体" w:hAnsi="宋体" w:cs="宋体"/>
                <w:kern w:val="0"/>
                <w:szCs w:val="21"/>
              </w:rPr>
              <w:t>所在地</w:t>
            </w:r>
          </w:p>
        </w:tc>
        <w:tc>
          <w:tcPr>
            <w:tcW w:w="398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手机号码</w:t>
            </w:r>
          </w:p>
        </w:tc>
        <w:tc>
          <w:tcPr>
            <w:tcW w:w="3215"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 w:val="18"/>
                <w:szCs w:val="18"/>
              </w:rPr>
              <w:t>紧急联系人号码</w:t>
            </w:r>
          </w:p>
        </w:tc>
        <w:tc>
          <w:tcPr>
            <w:tcW w:w="398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联系地址</w:t>
            </w:r>
          </w:p>
        </w:tc>
        <w:tc>
          <w:tcPr>
            <w:tcW w:w="3215"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Email</w:t>
            </w:r>
          </w:p>
        </w:tc>
        <w:tc>
          <w:tcPr>
            <w:tcW w:w="398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20" w:hRule="atLeast"/>
        </w:trPr>
        <w:tc>
          <w:tcPr>
            <w:tcW w:w="9720" w:type="dxa"/>
            <w:gridSpan w:val="1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教育背景(从高中阶段填起)</w:t>
            </w:r>
          </w:p>
        </w:tc>
      </w:tr>
      <w:tr>
        <w:tblPrEx>
          <w:tblCellMar>
            <w:top w:w="0" w:type="dxa"/>
            <w:left w:w="108" w:type="dxa"/>
            <w:bottom w:w="0" w:type="dxa"/>
            <w:right w:w="108" w:type="dxa"/>
          </w:tblCellMar>
        </w:tblPrEx>
        <w:trPr>
          <w:trHeight w:val="908" w:hRule="atLeast"/>
        </w:trPr>
        <w:tc>
          <w:tcPr>
            <w:tcW w:w="14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入学时间</w:t>
            </w:r>
          </w:p>
        </w:tc>
        <w:tc>
          <w:tcPr>
            <w:tcW w:w="142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毕业时间</w:t>
            </w:r>
          </w:p>
        </w:tc>
        <w:tc>
          <w:tcPr>
            <w:tcW w:w="85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学制</w:t>
            </w:r>
          </w:p>
        </w:tc>
        <w:tc>
          <w:tcPr>
            <w:tcW w:w="119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学历</w:t>
            </w:r>
          </w:p>
        </w:tc>
        <w:tc>
          <w:tcPr>
            <w:tcW w:w="6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学位</w:t>
            </w:r>
          </w:p>
        </w:tc>
        <w:tc>
          <w:tcPr>
            <w:tcW w:w="89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3275" w:type="dxa"/>
            <w:gridSpan w:val="4"/>
            <w:tcBorders>
              <w:top w:val="single" w:color="auto" w:sz="4" w:space="0"/>
              <w:left w:val="nil"/>
              <w:bottom w:val="single" w:color="auto" w:sz="4" w:space="0"/>
              <w:right w:val="single" w:color="auto" w:sz="4" w:space="0"/>
            </w:tcBorders>
            <w:vAlign w:val="center"/>
          </w:tcPr>
          <w:p>
            <w:pPr>
              <w:widowControl/>
              <w:spacing w:line="240" w:lineRule="exact"/>
              <w:ind w:left="-17" w:leftChars="-8"/>
              <w:jc w:val="center"/>
              <w:rPr>
                <w:rFonts w:ascii="宋体" w:hAnsi="宋体" w:cs="宋体"/>
                <w:kern w:val="0"/>
                <w:szCs w:val="21"/>
              </w:rPr>
            </w:pPr>
            <w:r>
              <w:rPr>
                <w:rFonts w:hint="eastAsia" w:ascii="宋体" w:hAnsi="宋体" w:cs="宋体"/>
                <w:kern w:val="0"/>
                <w:szCs w:val="21"/>
              </w:rPr>
              <w:t>毕业院校</w:t>
            </w:r>
          </w:p>
        </w:tc>
      </w:tr>
      <w:tr>
        <w:tblPrEx>
          <w:tblCellMar>
            <w:top w:w="0" w:type="dxa"/>
            <w:left w:w="108" w:type="dxa"/>
            <w:bottom w:w="0" w:type="dxa"/>
            <w:right w:w="108" w:type="dxa"/>
          </w:tblCellMar>
        </w:tblPrEx>
        <w:trPr>
          <w:trHeight w:val="567" w:hRule="exact"/>
        </w:trPr>
        <w:tc>
          <w:tcPr>
            <w:tcW w:w="14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142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85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9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9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27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4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142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85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9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9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27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454" w:type="dxa"/>
            <w:gridSpan w:val="2"/>
            <w:tcBorders>
              <w:top w:val="single" w:color="auto" w:sz="4" w:space="0"/>
              <w:left w:val="single" w:color="auto" w:sz="4" w:space="0"/>
              <w:bottom w:val="single" w:color="auto" w:sz="4" w:space="0"/>
              <w:right w:val="single" w:color="auto" w:sz="4" w:space="0"/>
            </w:tcBorders>
            <w:vAlign w:val="center"/>
          </w:tcPr>
          <w:p>
            <w:pPr>
              <w:widowControl/>
              <w:ind w:left="-109" w:leftChars="-52" w:firstLine="1"/>
              <w:jc w:val="center"/>
              <w:rPr>
                <w:rFonts w:ascii="宋体" w:hAnsi="宋体" w:cs="宋体"/>
                <w:kern w:val="0"/>
                <w:szCs w:val="21"/>
              </w:rPr>
            </w:pPr>
            <w:r>
              <w:rPr>
                <w:rFonts w:hint="eastAsia" w:ascii="宋体" w:hAnsi="宋体" w:cs="宋体"/>
                <w:kern w:val="0"/>
                <w:szCs w:val="21"/>
              </w:rPr>
              <w:t xml:space="preserve">     年   月</w:t>
            </w:r>
          </w:p>
        </w:tc>
        <w:tc>
          <w:tcPr>
            <w:tcW w:w="142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85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9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9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27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exact"/>
        </w:trPr>
        <w:tc>
          <w:tcPr>
            <w:tcW w:w="9720" w:type="dxa"/>
            <w:gridSpan w:val="19"/>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kern w:val="0"/>
                <w:szCs w:val="21"/>
              </w:rPr>
            </w:pPr>
            <w:r>
              <w:rPr>
                <w:rFonts w:hint="eastAsia" w:ascii="宋体" w:hAnsi="宋体" w:cs="宋体"/>
                <w:kern w:val="0"/>
                <w:szCs w:val="21"/>
              </w:rPr>
              <w:t>工作经历</w:t>
            </w:r>
          </w:p>
        </w:tc>
      </w:tr>
      <w:tr>
        <w:tblPrEx>
          <w:tblCellMar>
            <w:top w:w="0" w:type="dxa"/>
            <w:left w:w="108" w:type="dxa"/>
            <w:bottom w:w="0" w:type="dxa"/>
            <w:right w:w="108" w:type="dxa"/>
          </w:tblCellMar>
        </w:tblPrEx>
        <w:trPr>
          <w:trHeight w:val="397" w:hRule="exact"/>
        </w:trPr>
        <w:tc>
          <w:tcPr>
            <w:tcW w:w="145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起始时间</w:t>
            </w:r>
          </w:p>
        </w:tc>
        <w:tc>
          <w:tcPr>
            <w:tcW w:w="142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终止时间</w:t>
            </w:r>
          </w:p>
        </w:tc>
        <w:tc>
          <w:tcPr>
            <w:tcW w:w="2855" w:type="dxa"/>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所在单位</w:t>
            </w:r>
          </w:p>
        </w:tc>
        <w:tc>
          <w:tcPr>
            <w:tcW w:w="3986"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所从事工作及职务</w:t>
            </w:r>
          </w:p>
        </w:tc>
      </w:tr>
      <w:tr>
        <w:tblPrEx>
          <w:tblCellMar>
            <w:top w:w="0" w:type="dxa"/>
            <w:left w:w="108" w:type="dxa"/>
            <w:bottom w:w="0" w:type="dxa"/>
            <w:right w:w="108" w:type="dxa"/>
          </w:tblCellMar>
        </w:tblPrEx>
        <w:trPr>
          <w:trHeight w:val="567" w:hRule="exact"/>
        </w:trPr>
        <w:tc>
          <w:tcPr>
            <w:tcW w:w="145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142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2855" w:type="dxa"/>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3986"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45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142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2855" w:type="dxa"/>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3986"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exact"/>
        </w:trPr>
        <w:tc>
          <w:tcPr>
            <w:tcW w:w="145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142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xml:space="preserve">    年   月</w:t>
            </w:r>
          </w:p>
        </w:tc>
        <w:tc>
          <w:tcPr>
            <w:tcW w:w="2855" w:type="dxa"/>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3986"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2171"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在校或工作期间表现情况</w:t>
            </w:r>
          </w:p>
        </w:tc>
        <w:tc>
          <w:tcPr>
            <w:tcW w:w="8421" w:type="dxa"/>
            <w:gridSpan w:val="18"/>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2325"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论文著作</w:t>
            </w:r>
          </w:p>
          <w:p>
            <w:pPr>
              <w:widowControl/>
              <w:jc w:val="center"/>
              <w:rPr>
                <w:rFonts w:ascii="宋体" w:hAnsi="宋体" w:cs="宋体"/>
                <w:kern w:val="0"/>
                <w:szCs w:val="21"/>
              </w:rPr>
            </w:pPr>
            <w:r>
              <w:rPr>
                <w:rFonts w:hint="eastAsia" w:ascii="宋体" w:hAnsi="宋体" w:cs="宋体"/>
                <w:kern w:val="0"/>
                <w:szCs w:val="21"/>
              </w:rPr>
              <w:t>、从事课题研究、获得相关专利情况</w:t>
            </w:r>
          </w:p>
        </w:tc>
        <w:tc>
          <w:tcPr>
            <w:tcW w:w="8421" w:type="dxa"/>
            <w:gridSpan w:val="18"/>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（附件电子稿发送至报名邮箱）</w:t>
            </w:r>
          </w:p>
        </w:tc>
      </w:tr>
      <w:tr>
        <w:tblPrEx>
          <w:tblCellMar>
            <w:top w:w="0" w:type="dxa"/>
            <w:left w:w="108" w:type="dxa"/>
            <w:bottom w:w="0" w:type="dxa"/>
            <w:right w:w="108" w:type="dxa"/>
          </w:tblCellMar>
        </w:tblPrEx>
        <w:trPr>
          <w:trHeight w:val="1852"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奖惩情况</w:t>
            </w:r>
          </w:p>
        </w:tc>
        <w:tc>
          <w:tcPr>
            <w:tcW w:w="8421" w:type="dxa"/>
            <w:gridSpan w:val="1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（证书附件电子稿发送至报名邮箱）</w:t>
            </w:r>
          </w:p>
        </w:tc>
      </w:tr>
      <w:tr>
        <w:tblPrEx>
          <w:tblCellMar>
            <w:top w:w="0" w:type="dxa"/>
            <w:left w:w="108" w:type="dxa"/>
            <w:bottom w:w="0" w:type="dxa"/>
            <w:right w:w="108" w:type="dxa"/>
          </w:tblCellMar>
        </w:tblPrEx>
        <w:trPr>
          <w:trHeight w:val="456" w:hRule="atLeast"/>
        </w:trPr>
        <w:tc>
          <w:tcPr>
            <w:tcW w:w="129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家庭主要成员及重要社会关系</w:t>
            </w:r>
          </w:p>
        </w:tc>
        <w:tc>
          <w:tcPr>
            <w:tcW w:w="168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称 谓</w:t>
            </w:r>
          </w:p>
        </w:tc>
        <w:tc>
          <w:tcPr>
            <w:tcW w:w="194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42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 龄</w:t>
            </w:r>
          </w:p>
        </w:tc>
        <w:tc>
          <w:tcPr>
            <w:tcW w:w="168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6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 作 单 位 及 职 务</w:t>
            </w:r>
          </w:p>
        </w:tc>
      </w:tr>
      <w:tr>
        <w:tblPrEx>
          <w:tblCellMar>
            <w:top w:w="0" w:type="dxa"/>
            <w:left w:w="108" w:type="dxa"/>
            <w:bottom w:w="0" w:type="dxa"/>
            <w:right w:w="108" w:type="dxa"/>
          </w:tblCellMar>
        </w:tblPrEx>
        <w:trPr>
          <w:trHeight w:val="456" w:hRule="atLeast"/>
        </w:trPr>
        <w:tc>
          <w:tcPr>
            <w:tcW w:w="1299" w:type="dxa"/>
            <w:vMerge w:val="continue"/>
            <w:tcBorders>
              <w:left w:val="single" w:color="auto" w:sz="4" w:space="0"/>
              <w:right w:val="single" w:color="auto" w:sz="4" w:space="0"/>
            </w:tcBorders>
            <w:vAlign w:val="center"/>
          </w:tcPr>
          <w:p>
            <w:pPr>
              <w:widowControl/>
              <w:jc w:val="center"/>
            </w:pPr>
          </w:p>
        </w:tc>
        <w:tc>
          <w:tcPr>
            <w:tcW w:w="1684" w:type="dxa"/>
            <w:gridSpan w:val="5"/>
            <w:tcBorders>
              <w:top w:val="single" w:color="auto" w:sz="4" w:space="0"/>
              <w:left w:val="nil"/>
              <w:bottom w:val="single" w:color="auto" w:sz="4" w:space="0"/>
              <w:right w:val="single" w:color="auto" w:sz="4" w:space="0"/>
            </w:tcBorders>
            <w:vAlign w:val="bottom"/>
          </w:tcPr>
          <w:p>
            <w:pPr>
              <w:widowControl/>
              <w:jc w:val="center"/>
            </w:pPr>
          </w:p>
        </w:tc>
        <w:tc>
          <w:tcPr>
            <w:tcW w:w="1945" w:type="dxa"/>
            <w:gridSpan w:val="5"/>
            <w:tcBorders>
              <w:top w:val="single" w:color="auto" w:sz="4" w:space="0"/>
              <w:left w:val="nil"/>
              <w:bottom w:val="single" w:color="auto" w:sz="4" w:space="0"/>
              <w:right w:val="single" w:color="auto" w:sz="4" w:space="0"/>
            </w:tcBorders>
            <w:vAlign w:val="bottom"/>
          </w:tcPr>
          <w:p>
            <w:pPr>
              <w:widowControl/>
              <w:jc w:val="center"/>
            </w:pPr>
          </w:p>
        </w:tc>
        <w:tc>
          <w:tcPr>
            <w:tcW w:w="1423" w:type="dxa"/>
            <w:gridSpan w:val="3"/>
            <w:tcBorders>
              <w:top w:val="single" w:color="auto" w:sz="4" w:space="0"/>
              <w:left w:val="nil"/>
              <w:bottom w:val="single" w:color="auto" w:sz="4" w:space="0"/>
              <w:right w:val="single" w:color="auto" w:sz="4" w:space="0"/>
            </w:tcBorders>
            <w:vAlign w:val="bottom"/>
          </w:tcPr>
          <w:p>
            <w:pPr>
              <w:widowControl/>
              <w:jc w:val="center"/>
            </w:pPr>
          </w:p>
        </w:tc>
        <w:tc>
          <w:tcPr>
            <w:tcW w:w="1685" w:type="dxa"/>
            <w:gridSpan w:val="4"/>
            <w:tcBorders>
              <w:top w:val="single" w:color="auto" w:sz="4" w:space="0"/>
              <w:left w:val="nil"/>
              <w:bottom w:val="single" w:color="auto" w:sz="4" w:space="0"/>
              <w:right w:val="single" w:color="auto" w:sz="4" w:space="0"/>
            </w:tcBorders>
            <w:vAlign w:val="bottom"/>
          </w:tcPr>
          <w:p>
            <w:pPr>
              <w:widowControl/>
              <w:jc w:val="center"/>
            </w:pPr>
          </w:p>
        </w:tc>
        <w:tc>
          <w:tcPr>
            <w:tcW w:w="1684"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56" w:hRule="atLeast"/>
        </w:trPr>
        <w:tc>
          <w:tcPr>
            <w:tcW w:w="1299"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684" w:type="dxa"/>
            <w:gridSpan w:val="5"/>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Cs w:val="21"/>
              </w:rPr>
            </w:pPr>
          </w:p>
        </w:tc>
        <w:tc>
          <w:tcPr>
            <w:tcW w:w="1945" w:type="dxa"/>
            <w:gridSpan w:val="5"/>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Cs w:val="21"/>
              </w:rPr>
            </w:pPr>
          </w:p>
        </w:tc>
        <w:tc>
          <w:tcPr>
            <w:tcW w:w="1423"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Cs w:val="21"/>
              </w:rPr>
            </w:pPr>
          </w:p>
        </w:tc>
        <w:tc>
          <w:tcPr>
            <w:tcW w:w="1685"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Cs w:val="21"/>
              </w:rPr>
            </w:pPr>
          </w:p>
        </w:tc>
        <w:tc>
          <w:tcPr>
            <w:tcW w:w="1684"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56" w:hRule="atLeast"/>
        </w:trPr>
        <w:tc>
          <w:tcPr>
            <w:tcW w:w="12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84" w:type="dxa"/>
            <w:gridSpan w:val="5"/>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Cs w:val="21"/>
              </w:rPr>
            </w:pPr>
          </w:p>
        </w:tc>
        <w:tc>
          <w:tcPr>
            <w:tcW w:w="1945" w:type="dxa"/>
            <w:gridSpan w:val="5"/>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Cs w:val="21"/>
              </w:rPr>
            </w:pPr>
          </w:p>
        </w:tc>
        <w:tc>
          <w:tcPr>
            <w:tcW w:w="1423"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Cs w:val="21"/>
              </w:rPr>
            </w:pPr>
          </w:p>
        </w:tc>
        <w:tc>
          <w:tcPr>
            <w:tcW w:w="1685"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Cs w:val="21"/>
              </w:rPr>
            </w:pPr>
          </w:p>
        </w:tc>
        <w:tc>
          <w:tcPr>
            <w:tcW w:w="1684"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648"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应聘人承诺</w:t>
            </w:r>
          </w:p>
        </w:tc>
        <w:tc>
          <w:tcPr>
            <w:tcW w:w="8421" w:type="dxa"/>
            <w:gridSpan w:val="18"/>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xml:space="preserve">    本报名表所填内容正确无误，所提交的信息和照片真实有效。如有虚假,本人愿承担由此产生的一切后果。</w:t>
            </w:r>
          </w:p>
          <w:p>
            <w:pPr>
              <w:widowControl/>
              <w:jc w:val="center"/>
              <w:rPr>
                <w:rFonts w:ascii="宋体" w:hAnsi="宋体" w:cs="宋体"/>
                <w:kern w:val="0"/>
                <w:szCs w:val="21"/>
              </w:rPr>
            </w:pPr>
            <w:r>
              <w:rPr>
                <w:rFonts w:hint="eastAsia" w:ascii="宋体" w:hAnsi="宋体" w:cs="宋体"/>
                <w:kern w:val="0"/>
                <w:szCs w:val="21"/>
              </w:rPr>
              <w:t xml:space="preserve">                                   应聘人签名：</w:t>
            </w:r>
          </w:p>
        </w:tc>
      </w:tr>
      <w:tr>
        <w:tblPrEx>
          <w:tblCellMar>
            <w:top w:w="0" w:type="dxa"/>
            <w:left w:w="108" w:type="dxa"/>
            <w:bottom w:w="0" w:type="dxa"/>
            <w:right w:w="108" w:type="dxa"/>
          </w:tblCellMar>
        </w:tblPrEx>
        <w:trPr>
          <w:trHeight w:val="2309"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  注</w:t>
            </w:r>
          </w:p>
        </w:tc>
        <w:tc>
          <w:tcPr>
            <w:tcW w:w="8421" w:type="dxa"/>
            <w:gridSpan w:val="18"/>
            <w:tcBorders>
              <w:top w:val="single" w:color="auto" w:sz="4" w:space="0"/>
              <w:left w:val="nil"/>
              <w:bottom w:val="single" w:color="auto" w:sz="4" w:space="0"/>
              <w:right w:val="single" w:color="auto" w:sz="4" w:space="0"/>
            </w:tcBorders>
            <w:vAlign w:val="bottom"/>
          </w:tcPr>
          <w:p>
            <w:pPr>
              <w:widowControl/>
              <w:rPr>
                <w:rFonts w:ascii="宋体" w:hAnsi="宋体" w:cs="宋体"/>
                <w:kern w:val="0"/>
                <w:szCs w:val="21"/>
              </w:rPr>
            </w:pPr>
          </w:p>
        </w:tc>
      </w:tr>
    </w:tbl>
    <w:p>
      <w:pPr>
        <w:rPr>
          <w:rFonts w:ascii="宋体" w:hAnsi="宋体" w:cs="宋体"/>
          <w:kern w:val="0"/>
          <w:szCs w:val="21"/>
        </w:rPr>
      </w:pPr>
      <w:r>
        <w:rPr>
          <w:rFonts w:hint="eastAsia" w:ascii="宋体" w:hAnsi="宋体" w:cs="宋体"/>
          <w:kern w:val="0"/>
          <w:szCs w:val="21"/>
        </w:rPr>
        <w:t>备注：1、照片请上传，有条件的最好上传近期全身照片。</w:t>
      </w:r>
    </w:p>
    <w:p>
      <w:pPr>
        <w:ind w:firstLine="617" w:firstLineChars="294"/>
        <w:rPr>
          <w:rFonts w:ascii="宋体" w:hAnsi="宋体" w:cs="宋体"/>
          <w:kern w:val="0"/>
          <w:szCs w:val="21"/>
        </w:rPr>
      </w:pPr>
      <w:r>
        <w:rPr>
          <w:rFonts w:hint="eastAsia" w:ascii="宋体" w:hAnsi="宋体" w:cs="宋体"/>
          <w:kern w:val="0"/>
          <w:szCs w:val="21"/>
        </w:rPr>
        <w:t>2、本表内容请填写完整，并对内容的真实性负责。如不够填写可另附页说明。</w:t>
      </w:r>
    </w:p>
    <w:p>
      <w:pPr>
        <w:ind w:firstLine="617" w:firstLineChars="294"/>
        <w:rPr>
          <w:rStyle w:val="11"/>
          <w:rFonts w:ascii="宋体" w:hAnsi="宋体" w:cs="宋体"/>
          <w:bCs w:val="0"/>
          <w:kern w:val="0"/>
          <w:szCs w:val="21"/>
        </w:rPr>
      </w:pPr>
      <w:r>
        <w:rPr>
          <w:rFonts w:hint="eastAsia" w:ascii="宋体" w:hAnsi="宋体" w:cs="宋体"/>
          <w:kern w:val="0"/>
          <w:szCs w:val="21"/>
        </w:rPr>
        <w:t>3</w:t>
      </w:r>
      <w:r>
        <w:rPr>
          <w:rFonts w:hint="eastAsia" w:ascii="宋体" w:hAnsi="宋体"/>
          <w:color w:val="333333"/>
          <w:szCs w:val="21"/>
        </w:rPr>
        <w:t>、可</w:t>
      </w:r>
      <w:r>
        <w:rPr>
          <w:rFonts w:hint="eastAsia" w:ascii="宋体" w:hAnsi="宋体" w:cs="宋体"/>
          <w:kern w:val="0"/>
          <w:szCs w:val="21"/>
        </w:rPr>
        <w:t>登录中国高等教育学生信息网</w:t>
      </w:r>
      <w:r>
        <w:rPr>
          <w:rFonts w:ascii="宋体" w:hAnsi="宋体" w:cs="宋体"/>
          <w:kern w:val="0"/>
          <w:szCs w:val="21"/>
        </w:rPr>
        <w:t>（www.chsi.com.cn）</w:t>
      </w:r>
      <w:r>
        <w:rPr>
          <w:rFonts w:hint="eastAsia" w:ascii="宋体" w:hAnsi="宋体" w:cs="宋体"/>
          <w:kern w:val="0"/>
          <w:szCs w:val="21"/>
        </w:rPr>
        <w:t>查询相关信息。</w:t>
      </w:r>
    </w:p>
    <w:p/>
    <w:p>
      <w:pPr>
        <w:pStyle w:val="2"/>
        <w:rPr>
          <w:rFonts w:asciiTheme="minorEastAsia" w:hAnsiTheme="minorEastAsia" w:eastAsiaTheme="minorEastAsia"/>
          <w:b w:val="0"/>
        </w:rPr>
      </w:pPr>
      <w:r>
        <w:rPr>
          <w:rFonts w:hint="eastAsia" w:asciiTheme="minorEastAsia" w:hAnsiTheme="minorEastAsia" w:eastAsiaTheme="minorEastAsia"/>
          <w:b w:val="0"/>
          <w:sz w:val="28"/>
          <w:szCs w:val="28"/>
        </w:rPr>
        <w:t>附件3</w:t>
      </w:r>
    </w:p>
    <w:p>
      <w:pPr>
        <w:jc w:val="center"/>
        <w:rPr>
          <w:rFonts w:ascii="黑体" w:hAnsi="黑体" w:eastAsia="黑体"/>
          <w:b/>
          <w:sz w:val="32"/>
          <w:szCs w:val="32"/>
        </w:rPr>
      </w:pPr>
      <w:r>
        <w:rPr>
          <w:rFonts w:hint="eastAsia" w:ascii="黑体" w:hAnsi="黑体" w:eastAsia="黑体"/>
          <w:b/>
          <w:sz w:val="32"/>
          <w:szCs w:val="32"/>
        </w:rPr>
        <w:t>专业目录（研究生）</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083"/>
        <w:gridCol w:w="1529"/>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7" w:type="dxa"/>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学历层次</w:t>
            </w:r>
          </w:p>
        </w:tc>
        <w:tc>
          <w:tcPr>
            <w:tcW w:w="2126" w:type="dxa"/>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级别</w:t>
            </w:r>
          </w:p>
        </w:tc>
        <w:tc>
          <w:tcPr>
            <w:tcW w:w="1559" w:type="dxa"/>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专业代码</w:t>
            </w:r>
          </w:p>
        </w:tc>
        <w:tc>
          <w:tcPr>
            <w:tcW w:w="3736" w:type="dxa"/>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中文文秘类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01010001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文艺学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01010002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语言学及应用语言学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01010003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汉语言文字学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01010004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中国古典文献学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01010005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中国古代文学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01010006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中国现当代文学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01010007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中国少数民族语言文学（分语族）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01010008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比较文学与世界文学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01010009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新闻学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01010010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01010011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新闻与传播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01010012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史学理论及史学史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01010013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考古学及博物馆学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01010014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历史地理学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01010015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历史文献学（含敦煌学、古文字学）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01010016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01010017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专门史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01010018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中国古代史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01010019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中国近现代史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01010020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世界史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01010021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01010022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学科教学（历史）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01010023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学科教学（语文）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01010024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中国文学与文化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01010025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01010026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汉语国际教育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01010027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01010028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考古学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01010029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新闻传播学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01010030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文物与博物馆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艺术类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01020031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01020032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音乐学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01020033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舞蹈学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01020034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戏剧戏曲学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01020035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电影学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01020036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广播电视艺术学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01020037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广播电视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01020038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美术学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01020039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设计艺术学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01020040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01020041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文物与博物馆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01020042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设计学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01020043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01020044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戏剧与影视学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01020045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01020046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考古学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01020047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工业设计工程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01020048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艺术学理论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01020049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音乐与舞蹈学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01030050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01030051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法律史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01030052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宪法学与行政法学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01030053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刑法学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01030054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民商法学（含：劳动法学、社会保障法学）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01030055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01030056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诉讼法学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01030057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经济法学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01030058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环境与资源保护法学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01030059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国际法学（含：国际公法、国际私法、国际经济法）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01030060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01030061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01030062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01030063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01030064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法律（法学）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01030065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法律（非法学）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01030066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法律硕士（法学）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01030067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法律硕士（非法学）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01030068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知识产权法学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01030069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01030070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经济法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01030071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比较法学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社会政治类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01040072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马克思主义哲学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01040073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01040074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外国哲学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01040075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逻辑学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01040076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伦理学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01040077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01040078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宗教学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01040079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科学技术哲学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01040080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宗教哲学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01040081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01040082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政治学理论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01040083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政治学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01040084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中外政治制度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01040085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科学社会主义与国际共产主义运动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01040086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中共党史（含：党的学说与党的建设）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01040087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国际政治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01040088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国际关系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01040089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外交学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01040090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01040091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人口学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01040092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人才学、人类学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01040093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民俗学（含：中国民间文学）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01040094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01040095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民族学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01040096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中国少数民族经济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01040097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中国少数民族史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01040098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中国少数民族艺术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01040099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马克思主义基本原理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01040100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马克思主义民族理论与政策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01040101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马克思主义发展史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01040102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马克思主义中国化研究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01040103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国外马克思主义研究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01040104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01040105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中国近现代史基本问题研究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01040106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马克思主义理论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01040107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史学理论及史学史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01040108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考古学及博物馆学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01040109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文物与博物馆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01040110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历史地理学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01040111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历史文献学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01040112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专门史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01040113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中国古代史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01040114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中国近现代史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01040115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世界史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01040116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图书馆学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01040117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情报学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01040118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档案学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01040119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图书情报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01040120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图书情报与档案管理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01040121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01040122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01040123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考古学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经济类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01050124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政治经济学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01050125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经济思想史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01050126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经济史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01050127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西方经济学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01050128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世界经济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01050129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人口、资源与环境经济学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01050130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国民经济学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01050131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区域经济学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01050132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财政学（含税收学）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01050133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税务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01050134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金融学（含保险学）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01050135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产业经济学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01050136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国际贸易学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01050137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劳动经济学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01050138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01050139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数量经济学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01050140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国防经济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01050141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技术经济及管理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01050142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01050143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林业经济管理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01050144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农林经济管理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01050145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渔业经济管理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01050146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教育经济与管理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01050147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应用统计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01050148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01050149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01050150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01050151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国际贸易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01050152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农村与区域发展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01050153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中国少数民族经济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01050154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国际商务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01050155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01050156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理论经济学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01050157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应用经济学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01050158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01050159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01050160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工商管理硕士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公共管理类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01060161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管理科学与工程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01060162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01060163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社会医学与卫生事业管理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01060164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教育经济与管理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01060165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01060166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01060167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01060168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土地资源管理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01060169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图书馆学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01060170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情报学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01060171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档案学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01060172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01060173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林业经济管理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01060174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渔业经济管理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01060175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01060176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图书情报与档案管理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01060177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图书情报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01060178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01060179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01060180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01060181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教育领导与管理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01060182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农村与区域发展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01060183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01060184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公共管理硕士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01060185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01060186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01060187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工商管理硕士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01060188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政治学理论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01060189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工商管理类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01070190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管理科学与工程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01070191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01070192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01070193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会计硕士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01070194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企业管理（含：财务管理、市场营销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01070195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01070196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技术经济及管理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01070197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01070198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01070199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01070200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01070201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工商管理硕士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01070202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01070203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物流工程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01070204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国际商务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商务贸易类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01080205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国际贸易学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01080206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国际商务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01080207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国际贸易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财务财会类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01090208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01090209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财政学（含税收学）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01090210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税务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01090211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01090212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会计硕士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01090213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01090214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金融硕士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01090215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01090216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税务税收类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01100217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税务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01100218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税务硕士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统计类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01110219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01110220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系统理论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01110221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应用统计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01110222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应用统计硕士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01110223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概率论与数理统计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审计类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01120224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01120225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审计硕士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教育类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01130226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教育学原理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01130227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课程与教学论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01130228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教育史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01130229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比较教育学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01130230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比较教育史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01130231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学前教育学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01130232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小学教育学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01130233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高等教育学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01130234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成人教育学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01130235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职业技术教育学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01130236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特殊教育学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01130237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教育技术学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01130238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现代教育技术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01130239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01130240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基础心理学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01130241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发展与教育心理学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01130242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应用心理学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01130243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01130244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01130245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体育人文社会学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01130246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运动人体科学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01130247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体育教育训练学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01130248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民族传统体育学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01130249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体育学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01130250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体育教学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01130251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01130252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01130253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汉语国际教育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01130254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01130255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应用心理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01130256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学科教学（分学科）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01130257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01130258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运动训练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01130259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01130260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教育法学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01130261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各类师范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外国语言文学类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01140262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英语语言文学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01140263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俄语语言文学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01140264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01140265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德语语言文学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01140266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日语语言文学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01140267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印度语言文学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01140268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西班牙语语言文学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01140269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阿拉伯语语言文学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01140270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欧洲语言文学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01140271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亚非语言文学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01140272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外国语言学及应用语言学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01140273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学科教学（英语）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01140274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01140275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英语口译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01140276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英语笔译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01140277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日语笔译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01140278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日语口译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01140279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外国语言文学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公安类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01150280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公安学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01150281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公安技术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01150282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警务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01150283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警务硕士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01150284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警察科学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监所管理类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01160285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管理科学与工程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计算机（大类）类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01170286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计算机系统结构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01170287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计算机应用技术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01170288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01170289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计算机技术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01170290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计算机科学与技术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01170291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专业大类序号为0118、0119、0150的所有专业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01170292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网络空间安全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计算机（软件）类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01180292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计算机软件与理论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01180293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01180294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计算机科学与技术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01180295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网络空间安全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电子信息类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01190295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物理电子学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01190296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电路与系统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01190297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微电子学与固体电子学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01190298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电磁场与微波技术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01190299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通信与信息系统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01190300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信号与信息处理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01190301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电子科学与技术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01190302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电子与通信工程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01190303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信息与通信工程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01190304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计算机科学与技术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01190305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控制科学与工程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01190306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现代教育技术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01190307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集成电路工程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01190308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光学工程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01190309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01190310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控制理论与控制工程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01190311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模式识别与智能系统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机电控制类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01200312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电机与电器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01200313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电力系统及其自动化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01200314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高电压与绝缘技术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01200315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电力电子与电力传动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01200316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电工理论与新技术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01200317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控制理论与控制工程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01200318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检测技术与自动化装置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01200319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01200320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模式识别与智能系统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01200321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导航、制导与控制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01200322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精密仪器及机械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01200323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测试计量技术及仪器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01200324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01200325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01200326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控制科学与工程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01200327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农业电气化与自动化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01200328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机械电子工程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01200329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仪器科学与技术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01200330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仪器仪表工程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机械工程类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01210331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机械制造及其自动化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01210332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机械电子工程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01210333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机械设计及理论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01210334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01210335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工程热物理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01210336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热能工程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01210337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动力机械及工程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01210338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流体机械及工程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01210339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制冷及低温工程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01210340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化工过程机械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01210341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01210342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控制理论与控制工程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01210343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工业设计工程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01210344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控制科学与工程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01210345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01210346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01210347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农业机械化工程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01210348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精密仪器及机械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01210349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动力工程及工程热物理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交通工程类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01220350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道路与铁道工程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01220351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交通信息工程及控制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01220352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交通运输规划与管理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01220353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交通运输工程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01220354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载运工具运用工程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01220355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轮机工程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01220356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桥梁与隧道工程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01220357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物流工程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01220358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油气储运工程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航道港口类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01230359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港口、海岸及近海工程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船舶工程类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01240360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船舶与海洋结构物设计制造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01240361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轮机工程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01240362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01240363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船舶与海洋工程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水利工程类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01250364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水文学及水资源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01250365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水力学及河流动力学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01250366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水工结构工程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01250367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水利水电工程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01250368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港口、海岸及近海工程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01250369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01250370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01250371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农业水土工程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城建规划类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01260372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城乡规划学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01260373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城市规划与设计（含：风景园林规划与设计）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01260374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设计学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01260375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01260376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建筑历史与理论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01260377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建筑设计及其理论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01260378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建筑技术科学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01260379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城市规划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01260380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01260381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风景园林学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01260382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城市与区域规划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01260383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01260384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园林植物与观赏园艺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01260385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建筑与土木工程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01260386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土木水利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土地管理类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01270387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地图制图学与地理信息工程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01270388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土壤学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01270389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地图学与地理信息系统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01270390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自然地理学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01270391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人文地理学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01270392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01270393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土地资源管理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测绘类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01280394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大地测量学与测量工程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01280395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01280396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地图学与地理信息系统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01280397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地图制图学与地理信息工程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01280398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01280399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测绘科学与技术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建筑工程类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01290400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建筑历史与理论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01290401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建筑设计及其理论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01290402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城乡规划学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01290403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城市规划与设计（含：风景园林规划与设计）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01290404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建筑技术科学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01290405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岩土工程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01290406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结构工程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01290407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01290408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01290409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供热、供燃气、通风及空调工程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01290410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防灾减灾工程及防护工程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01290411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桥梁与隧道工程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01290412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城市规划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01290413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01290414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风景园林学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01290415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01290416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建筑与土木工程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01290417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01290418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土木水利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01290419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01290420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材料工程类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01300421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材料物理与化学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01300422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材料学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01300423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材料科学与工程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01300424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材料加工工程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01300425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冶金物理化学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01300426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钢铁冶金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01300427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有色金属冶金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01300428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制浆造纸工程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01300429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皮革化学与工程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01300430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高分子化学与物理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01300431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材料工程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地质矿产类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01310432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矿产普查与勘探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01310433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地球探测与信息技术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01310434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矿物学、岩石学、矿床学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01310435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地球化学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01310436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01310437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古生物学与地层学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01310438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构造地质学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01310439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第四纪地质学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01310440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01310441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采矿工程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01310442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安全技术及工程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01310443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油气井工程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01310444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油气田开发工程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01310445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油气储运工程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01310446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矿物加工工程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01310447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石油与天然气工程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01310448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矿业工程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01310449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地质资源与地质工程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安全生产类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01320450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安全技术及工程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01320451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安全科学与工程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01320452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01320453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矿业工程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能源动力类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01330454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核能科学与工程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01330455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核燃料循环与材料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01330456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工程热物理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01330457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热能工程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01330458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01330459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制冷及低温工程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01330460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流体机械及工程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01330461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动力工程及工程热物理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环境保护类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01340462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环境科学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01340463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01340464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01340465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环境科学与工程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01340466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水土保持与荒漠化防治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01340467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大气物理学与大气环境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01340468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01340469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植物营养学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化学工程类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01350470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化学工程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01350471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01350472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材料科学与工程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01350473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化学工艺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01350474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生物化工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01350475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01350476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01350477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01350478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工业催化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01350479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化学工程与技术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01350480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01350481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高分子化学与物理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01350482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化工过程机械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01350483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过程装备与控制工程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01350484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纺织化学与染整工程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01350485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专业大类序号为0136的所有专业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医药化工类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01360486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01360487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微生物与生化药学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01360488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制药工程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食品工程类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01370489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制糖工程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01370490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发酵工程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01370491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食品科学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01370492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粮食、油脂及植物蛋白工程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01370493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农产品加工及贮藏工程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01370494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水产品加工及贮藏工程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01370495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营养与食品卫生学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01370496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食品加工与安全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01370497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食品工程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01370498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食品科学与工程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生物工程类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01380499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01380500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01380501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01380502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01380503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水生生物学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01380504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微生物学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01380505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神经生物学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01380506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01380507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发育生物学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01380508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细胞生物学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01380509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生物化学与分子生物学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01380510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生物物理学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01380511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01380512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生物医学工程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01380513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01380514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生物化工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01380515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01380516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发酵工程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轻工纺织类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01390517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纺织工程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01390518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纺织材料与纺织品设计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01390519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纺织化学与染整工程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01390520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01390521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制浆造纸工程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01390522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皮革化学与工程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01390523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纺织科学与工程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01390524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轻工技术与工程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01400525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01400526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农业机械化工程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01400527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农业水土工程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01400528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农业生物环境与能源工程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01400529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农业电气化与自动化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01400530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作物栽培学与耕作学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01400531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作物遗传育种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01400532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01400533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果树学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01400534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蔬菜学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01400535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茶学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01400536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土壤学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01400537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植物营养学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01400538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植物病理学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01400539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农业昆虫与害虫防治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01400540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01400541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01400542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林业经济管理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01400543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农林经济管理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01400544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渔业经济管理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01400545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渔业资源与渔政管理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01400546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01400547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01400548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植物资源工程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01400549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01400550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植物保护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01400551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01400552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农业科技组织与服务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01400553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作物安全生产与质量管理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01400554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农业资源利用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01400555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资源利用与植物保护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01400556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农村与区域发展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01400557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01400558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01400559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园林植物与观赏园艺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01400560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01400561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园艺学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01400562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01400563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作物学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01400564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农业工程与信息技术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01400565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农业机械化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林业类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01410566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森林工程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01410567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木材科学与技术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01410568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林产化学加工工程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01410569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林木遗传育种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01410570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森林培育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01410571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森林保护学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01410572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森林经理学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01410573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野生动植物保护与利用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01410574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园林植物与观赏园艺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01410575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风景园林学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01410576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水土保持与荒漠化防治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01410577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林业经济管理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01410578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植物资源工程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01410579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土壤学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01410580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植物营养学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01410581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植物病理学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01410582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01410583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林业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01410584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林业工程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01410585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01410586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园艺学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畜牧养殖类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01420587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动物遗传育种与繁殖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01420588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动物营养与饲料科学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01420589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特种经济动物饲养（含：蚕、蜂等）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01420590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基础兽医学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01420591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预防兽医学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01420592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临床兽医学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01420593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01420594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01420595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捕捞学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01420596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渔业资源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01420597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01420598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01420599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兽医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01420600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01420601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01420602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畜牧学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01430603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人体解剖与组织胚胎学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01430604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免疫学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01430605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01430606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病原生物学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01430607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病理学与病理生理学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01430608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01430609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放射医学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01430610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航空、航天与航海医学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01430611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01430612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内科学（含：心血管病、血液病、呼吸系病、消化系病、内分泌与代谢病、肾病、风湿病、传染病）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01430613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01430614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老年医学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01430615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神经病学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01430616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精神病与精神卫生学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01430617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皮肤病与性病学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01430618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影像医学与核医学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01430619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临床检验诊断学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01430620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外科学（含：普外、骨外、泌尿外、胸心外、神外、整型、烧伤、野战外）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01430621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妇产科学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01430622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01430623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耳鼻咽喉科学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01430624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肿瘤学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01430625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康复医学与理疗学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01430626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运动医学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01430627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麻醉学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01430628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急诊医学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01430629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医学技术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01430630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口腔基础医学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01430631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口腔临床医学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01430632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中医基础理论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01430633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中医临床基础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01430634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中医医史文献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01430635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方剂学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01430636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中医诊断学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01430637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中医内科学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01430638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中医外科学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01430639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中医骨伤科学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01430640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中医妇科学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01430641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01430642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中医五官科学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01430643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针灸推拿学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01430644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民族医学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01430645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中西医结合基础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01430646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中西医结合临床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01430647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01430648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01430649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01430650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公共卫生类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01440651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流行病与卫生统计学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01440652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劳动卫生与环境卫生学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01440653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营养与食品卫生学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01440654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少儿卫生与妇幼保健学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01440655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卫生毒理学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01440656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01440657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公共卫生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01440658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公共卫生与预防医学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01440659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社会医学与卫生事业管理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01450660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01450661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药剂学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01450662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01450663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药物分析学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01450664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微生物与生化药学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01450665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01450666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01450667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01450668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制药工程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基础理学类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01460669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基础数学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01460670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计算数学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01460671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概率论与数理统计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01460672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应用数学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01460673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运筹学与控制论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01460674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理论物理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01460675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粒子物理与原子核物理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01460676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原子与分子物理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01460677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等离子体物理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01460678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凝聚态物理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01460679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01460680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01460681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光学工程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01460682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无线电物理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01460683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01460684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01460685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01460686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01460687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化学物理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01460688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高分子化学与物理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01460689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天体物理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01460690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天体测量与天体力学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01460691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自然地理学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01460692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人文地理学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01460693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01460694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地图学与地理信息系统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01460695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物理海洋学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01460696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海洋化学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01460697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海洋生物学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01460698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海洋地质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01460699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01460700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大气物理学与大气环境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01460701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01460702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固体地球物理学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01460703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空间物理学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01460704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01460705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矿物学、岩石学、矿床学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01460706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地球化学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01460707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古生物学与地层学（含：古人类学）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01460708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构造地质学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01460709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第四纪地质学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01460710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01460711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01460712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01460713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水生生物学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01460714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微生物学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01460715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神经生物学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01460716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01460717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发育生物学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01460718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细胞生物学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01460719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生物化学与分子生物学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01460720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生物物理学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01460721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系统理论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01460722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系统分析与集成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01460723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科学技术史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01460724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一般力学与力学基础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01460725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固体力学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01460726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流体力学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01460727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01460728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01460729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01460730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01460731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系统科学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01460732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农药学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01460733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兵工宇航类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01470734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飞行器设计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01470735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航空宇航推进理论与工程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01470736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航空宇航制造工程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01470737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人机与环境工程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01470738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武器系统与运用工程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01470739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兵器发射理论与技术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01470740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火炮、自动武器与弹药工程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01470741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军事化学与烟火技术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01470742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核能科学与工程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01470743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核燃料循环与材料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01470744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核技术及应用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01470745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辐射防护及环境保护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01470746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航空宇航科学与技术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01470747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兵器科学与技术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01470748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核科学与技术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01470749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兵器工程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01470750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仪表仪器及测试技术类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01480751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精密仪器及机械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01480752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测试计量技术及仪器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01480753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仪器科学与技术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01480754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仪器仪表工程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01490755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01490756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01490757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军事战略学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01490758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战争动员学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01490759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联合战役学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01490760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军种战役学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01490761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合同战术学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01490762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兵种战术学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01490763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军队政治工作学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01490764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军事组织编制学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01490765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军队管理学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01490766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作战指挥学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01490767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军事运筹学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01490768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军事通信学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01490769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军事情报学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01490770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密码学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01490771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军事教育训练学（含：军事体育学）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01490772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军事后勤学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01490773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军事装备学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01490774</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后方专业勤务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01490775</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01490776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军事训练学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01490777</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01490778</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战略学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01490779</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军事思想及军事历史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01490780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军制学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01490781</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战役学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01490782</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战术学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01490783</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军队指挥学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大类</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0150</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计算机（网络管理）类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7"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212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具体专业</w:t>
            </w:r>
          </w:p>
        </w:tc>
        <w:tc>
          <w:tcPr>
            <w:tcW w:w="1559"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01500296</w:t>
            </w:r>
          </w:p>
        </w:tc>
        <w:tc>
          <w:tcPr>
            <w:tcW w:w="373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网络空间安全</w:t>
            </w:r>
          </w:p>
        </w:tc>
      </w:tr>
    </w:tbl>
    <w:p/>
    <w:p>
      <w:pPr>
        <w:pStyle w:val="2"/>
        <w:spacing w:line="360" w:lineRule="auto"/>
      </w:pPr>
    </w:p>
    <w:p/>
    <w:p>
      <w:pPr>
        <w:pStyle w:val="2"/>
      </w:pP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4684"/>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22" w:type="dxa"/>
            <w:gridSpan w:val="3"/>
            <w:tcBorders>
              <w:top w:val="nil"/>
              <w:left w:val="nil"/>
              <w:right w:val="nil"/>
            </w:tcBorders>
            <w:noWrap/>
            <w:vAlign w:val="center"/>
          </w:tcPr>
          <w:p>
            <w:pPr>
              <w:spacing w:line="400" w:lineRule="exact"/>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附件4：</w:t>
            </w:r>
          </w:p>
          <w:p>
            <w:pPr>
              <w:spacing w:line="400" w:lineRule="exact"/>
              <w:jc w:val="center"/>
              <w:rPr>
                <w:rFonts w:ascii="黑体" w:hAnsi="黑体" w:eastAsia="黑体"/>
                <w:b/>
                <w:bCs/>
                <w:sz w:val="28"/>
                <w:szCs w:val="28"/>
              </w:rPr>
            </w:pPr>
            <w:r>
              <w:rPr>
                <w:rFonts w:ascii="黑体" w:hAnsi="黑体" w:eastAsia="黑体"/>
                <w:b/>
                <w:bCs/>
                <w:sz w:val="28"/>
                <w:szCs w:val="28"/>
              </w:rPr>
              <w:t>2020年位列THE英国泰晤士世界大学排名最新榜单前100名的高校名单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04" w:type="dxa"/>
            <w:vAlign w:val="center"/>
          </w:tcPr>
          <w:p>
            <w:pPr>
              <w:jc w:val="center"/>
              <w:rPr>
                <w:rFonts w:ascii="Times New Roman" w:hAnsi="Times New Roman" w:eastAsiaTheme="minorEastAsia"/>
                <w:b/>
                <w:bCs/>
                <w:szCs w:val="21"/>
              </w:rPr>
            </w:pPr>
            <w:r>
              <w:rPr>
                <w:rFonts w:ascii="Times New Roman" w:hAnsi="Times New Roman" w:eastAsiaTheme="minorEastAsia"/>
                <w:b/>
                <w:bCs/>
                <w:szCs w:val="21"/>
              </w:rPr>
              <w:t>2020</w:t>
            </w:r>
            <w:r>
              <w:rPr>
                <w:rFonts w:ascii="Times New Roman" w:hAnsiTheme="minorEastAsia" w:eastAsiaTheme="minorEastAsia"/>
                <w:b/>
                <w:bCs/>
                <w:szCs w:val="21"/>
              </w:rPr>
              <w:t>排名</w:t>
            </w:r>
          </w:p>
        </w:tc>
        <w:tc>
          <w:tcPr>
            <w:tcW w:w="4684" w:type="dxa"/>
            <w:vAlign w:val="center"/>
          </w:tcPr>
          <w:p>
            <w:pPr>
              <w:jc w:val="center"/>
              <w:rPr>
                <w:rFonts w:ascii="Times New Roman" w:hAnsi="Times New Roman" w:eastAsiaTheme="minorEastAsia"/>
                <w:b/>
                <w:bCs/>
                <w:szCs w:val="21"/>
              </w:rPr>
            </w:pPr>
            <w:r>
              <w:rPr>
                <w:rFonts w:ascii="Times New Roman" w:hAnsiTheme="minorEastAsia" w:eastAsiaTheme="minorEastAsia"/>
                <w:b/>
                <w:bCs/>
                <w:szCs w:val="21"/>
              </w:rPr>
              <w:t>学校</w:t>
            </w:r>
          </w:p>
        </w:tc>
        <w:tc>
          <w:tcPr>
            <w:tcW w:w="2434" w:type="dxa"/>
            <w:vAlign w:val="center"/>
          </w:tcPr>
          <w:p>
            <w:pPr>
              <w:jc w:val="center"/>
              <w:rPr>
                <w:rFonts w:ascii="Times New Roman" w:hAnsi="Times New Roman" w:eastAsiaTheme="minorEastAsia"/>
                <w:b/>
                <w:bCs/>
                <w:szCs w:val="21"/>
              </w:rPr>
            </w:pPr>
            <w:r>
              <w:rPr>
                <w:rFonts w:ascii="Times New Roman" w:hAnsiTheme="minorEastAsia" w:eastAsiaTheme="minorEastAsia"/>
                <w:b/>
                <w:bCs/>
                <w:szCs w:val="21"/>
              </w:rPr>
              <w:t>国家及地区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1</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牛津大学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Oxford</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2</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加州理工学院</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California Institute of Technology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3</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剑桥大学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Cambridge</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4</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斯坦福大学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Stanford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5</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麻省理工学院</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Massachusetts Institute of Technology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6</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普林斯顿大学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Princeton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7</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哈佛大学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Harvard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8</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耶鲁大学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Yale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9</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芝加哥大学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Chicago</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10</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帝国理工学院</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Imperial College London</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11</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宾夕法尼亚大学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Pennsylvania</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12</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约翰霍普金斯大学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Johns Hopkins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=13</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加州大学伯克利分校</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California, Berkeley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=13</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苏黎世联邦理工学院</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瑞士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ETH Zurich</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15</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伦敦大学学院</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UCL</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16</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哥伦比亚大学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Columbia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17</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加州大学洛杉矶分校</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California, Los Angeles</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18</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多伦多大学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加拿大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Toronto</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19</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康奈尔大学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Cornell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20</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杜克大学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Duke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21</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密歇根大学安娜堡分校</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Michigan</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22</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西北大学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Northwestern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23</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清华大学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Tsinghua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24</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北京大学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Peking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25</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新加坡国立大学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新加坡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National University of Singapore</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26</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华盛顿大学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Washington</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=27</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卡耐基梅隆大学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Carnegie Mellon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=27</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伦敦政治经济学院</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London School of Economics and Political Science</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29</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纽约大学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New York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30</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爱丁堡大学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Edinburgh</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31</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加州大学圣地亚哥分校</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California, San Diego</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=32</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慕尼黑大学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LMU Munich</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=32</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墨尔本大学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澳大利亚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Melbourne</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34</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英属哥伦比亚大学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加拿大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British Columbia</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35</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香港大学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Hong Kong</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=36</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伦敦国王学院</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King’s College London</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=36</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东京大学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The University of Tokyo</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=38</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洛桑联邦理工学院</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瑞士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École Polytechnique Fédérale de Lausanne</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=38</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佐治亚理工学院</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Georgia Institute of Technology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=38</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德克萨斯大学奥斯汀分校</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Texas at Austin</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41</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卡罗林斯卡学院</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瑞典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Karolinska Institute</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42</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麦吉尔大学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加拿大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McGill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43</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慕尼黑工业大学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Technical University of Munich</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44</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海德堡大学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Heidelberg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=45</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鲁汶大学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比利时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KU Leuven</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=45</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巴黎文理研究大学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法国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Paris Sciences et Lettres – PSL Research University Paris</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47</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香港科技大学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The Hong Kong University of Science and Technology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=48</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伊利诺伊大学香槟分校</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Illinois at Urbana-Champaign</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=48</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南洋理工大学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新加坡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Nanyang Technological University, Singapore</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50</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澳洲国立大学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澳大利亚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Australian National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51</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威斯康辛大学麦迪逊分校</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Wisconsin-Madison</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52</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圣路易斯华盛顿大学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Washington University in St Louis</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53</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布朗大学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Brown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54</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北卡罗来纳大学教堂山分校</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North Carolina at Chapel Hill</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=55</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加州大学戴维斯分校</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California, Davis</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=55</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曼彻斯特大学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Manchester</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=57</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加州大学圣芭芭拉分校</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California, Santa Barbara</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=57</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香港中文大学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Chinese University of Hong Kong</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59</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瓦赫宁根大学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Wageningen University &amp; Research</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60</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悉尼大学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澳大利亚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Sydney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61</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波士顿大学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Boston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=62</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阿姆斯特丹大学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Amsterdam</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=62</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南加州大学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Southern California</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64</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首尔国立大学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Seoul National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65</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京都大学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Kyoto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66</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昆士兰大学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澳大利亚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Queensland</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=67</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代尔夫特理工大学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Delft University of Technology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=67</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莱顿大学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Leiden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69</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鹿特丹大学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Erasmus University Rotterdam</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70</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俄亥俄州立大学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Ohio State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71</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新南威尔士大学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澳大利亚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UNSW Sydney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72</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麦克麦斯特大学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加拿大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McMaster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73</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格罗宁根大学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Groningen</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74</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柏林洪堡大学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Humboldt University of Berlin</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=75</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莫纳什大学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澳大利亚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Monash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=75</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乌得勒支大学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Utrecht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77</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华威大学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Warwick</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78</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宾夕法尼亚州立大学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Pennsylvania State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79</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明尼苏达大学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Minnesota</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=80</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柏林医科大学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Charité - Universitätsmedizin Berlin</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=80</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埃默里大学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Emory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=80</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中国科学技术大学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Science and Technology China</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=80</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索邦大学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法国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Sorbonne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84</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密歇根州立大学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Michigan State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85</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蒙特利尔大学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加拿大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Montreal</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86</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弗莱堡大学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Freiburg</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87</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布里斯托大学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Bristol</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88</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普渡大学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Purdue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89</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成均馆大学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Sungkyunkwan University (SKKU)</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90</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苏黎世大学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瑞士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Zurich</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=91</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马里兰大学帕克分校</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Maryland, College Park</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=91</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图宾根大学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Tübingen</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93</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巴黎综合大学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法国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École Polytechnique</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=94</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巴塞尔大学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瑞士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Basel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=94</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达特茅斯学院</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Dartmouth College</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=96</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加州大学尔湾分校</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California, Irvine</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=96</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赫尔辛基大学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芬兰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Helsinki</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=96</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隆德大学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瑞典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Lund University</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=99</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格拉斯哥大学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University of Glasgow</w:t>
            </w:r>
          </w:p>
        </w:tc>
        <w:tc>
          <w:tcPr>
            <w:tcW w:w="2434" w:type="dxa"/>
            <w:vMerge w:val="continue"/>
            <w:vAlign w:val="center"/>
          </w:tcPr>
          <w:p>
            <w:pPr>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restart"/>
            <w:vAlign w:val="center"/>
          </w:tcPr>
          <w:p>
            <w:pPr>
              <w:jc w:val="center"/>
              <w:rPr>
                <w:rFonts w:ascii="Times New Roman" w:hAnsi="Times New Roman" w:eastAsiaTheme="minorEastAsia"/>
                <w:szCs w:val="21"/>
              </w:rPr>
            </w:pPr>
            <w:r>
              <w:rPr>
                <w:rFonts w:ascii="Times New Roman" w:hAnsi="Times New Roman" w:eastAsiaTheme="minorEastAsia"/>
                <w:szCs w:val="21"/>
              </w:rPr>
              <w:t>=99</w:t>
            </w:r>
          </w:p>
        </w:tc>
        <w:tc>
          <w:tcPr>
            <w:tcW w:w="4684" w:type="dxa"/>
            <w:vAlign w:val="center"/>
          </w:tcPr>
          <w:p>
            <w:pPr>
              <w:jc w:val="center"/>
              <w:rPr>
                <w:rFonts w:ascii="Times New Roman" w:hAnsi="Times New Roman" w:eastAsiaTheme="minorEastAsia"/>
                <w:szCs w:val="21"/>
              </w:rPr>
            </w:pPr>
            <w:r>
              <w:rPr>
                <w:rFonts w:ascii="Times New Roman" w:hAnsiTheme="minorEastAsia" w:eastAsiaTheme="minorEastAsia"/>
                <w:szCs w:val="21"/>
              </w:rPr>
              <w:t>亚琛工业大学</w:t>
            </w:r>
          </w:p>
        </w:tc>
        <w:tc>
          <w:tcPr>
            <w:tcW w:w="2434" w:type="dxa"/>
            <w:vMerge w:val="restart"/>
            <w:vAlign w:val="center"/>
          </w:tcPr>
          <w:p>
            <w:pPr>
              <w:jc w:val="center"/>
              <w:rPr>
                <w:rFonts w:ascii="Times New Roman" w:hAnsi="Times New Roman" w:eastAsiaTheme="minorEastAsia"/>
                <w:szCs w:val="21"/>
              </w:rPr>
            </w:pPr>
            <w:r>
              <w:rPr>
                <w:rFonts w:ascii="Times New Roman" w:hAnsiTheme="minorEastAsia" w:eastAsiaTheme="minorEastAsia"/>
                <w:szCs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4" w:type="dxa"/>
            <w:vMerge w:val="continue"/>
            <w:vAlign w:val="center"/>
          </w:tcPr>
          <w:p>
            <w:pPr>
              <w:jc w:val="center"/>
              <w:rPr>
                <w:rFonts w:ascii="Times New Roman" w:hAnsi="Times New Roman" w:eastAsiaTheme="minorEastAsia"/>
                <w:szCs w:val="21"/>
              </w:rPr>
            </w:pPr>
          </w:p>
        </w:tc>
        <w:tc>
          <w:tcPr>
            <w:tcW w:w="4684" w:type="dxa"/>
            <w:vAlign w:val="center"/>
          </w:tcPr>
          <w:p>
            <w:pPr>
              <w:jc w:val="center"/>
              <w:rPr>
                <w:rFonts w:ascii="Times New Roman" w:hAnsi="Times New Roman" w:eastAsiaTheme="minorEastAsia"/>
                <w:szCs w:val="21"/>
              </w:rPr>
            </w:pPr>
            <w:r>
              <w:rPr>
                <w:rFonts w:ascii="Times New Roman" w:hAnsi="Times New Roman" w:eastAsiaTheme="minorEastAsia"/>
                <w:szCs w:val="21"/>
              </w:rPr>
              <w:t>RWTH Aachen University</w:t>
            </w:r>
          </w:p>
        </w:tc>
        <w:tc>
          <w:tcPr>
            <w:tcW w:w="2434" w:type="dxa"/>
            <w:vMerge w:val="continue"/>
            <w:vAlign w:val="center"/>
          </w:tcPr>
          <w:p>
            <w:pPr>
              <w:jc w:val="center"/>
              <w:rPr>
                <w:rFonts w:ascii="Times New Roman" w:hAnsi="Times New Roman" w:eastAsiaTheme="minorEastAsia"/>
                <w:szCs w:val="21"/>
              </w:rPr>
            </w:pPr>
          </w:p>
        </w:tc>
      </w:tr>
    </w:tbl>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Eras Light ITC">
    <w:panose1 w:val="020B0402030504020804"/>
    <w:charset w:val="00"/>
    <w:family w:val="auto"/>
    <w:pitch w:val="default"/>
    <w:sig w:usb0="00000003" w:usb1="00000000" w:usb2="00000000" w:usb3="00000000" w:csb0="20000001" w:csb1="00000000"/>
  </w:font>
  <w:font w:name="Franklin Gothic Heavy">
    <w:panose1 w:val="020B0903020102020204"/>
    <w:charset w:val="00"/>
    <w:family w:val="auto"/>
    <w:pitch w:val="default"/>
    <w:sig w:usb0="00000287" w:usb1="00000000" w:usb2="00000000" w:usb3="00000000" w:csb0="2000009F" w:csb1="DFD70000"/>
  </w:font>
  <w:font w:name="Kartika">
    <w:panose1 w:val="02020503030404060203"/>
    <w:charset w:val="00"/>
    <w:family w:val="auto"/>
    <w:pitch w:val="default"/>
    <w:sig w:usb0="00800003" w:usb1="00000000" w:usb2="00000000" w:usb3="00000000" w:csb0="00000001" w:csb1="00000000"/>
  </w:font>
  <w:font w:name="Onyx">
    <w:panose1 w:val="04050602080702020203"/>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华文彩云">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7" o:spid="_x0000_s307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5C6F"/>
    <w:rsid w:val="0000199B"/>
    <w:rsid w:val="00044030"/>
    <w:rsid w:val="00056ECC"/>
    <w:rsid w:val="00073C21"/>
    <w:rsid w:val="000D5CBC"/>
    <w:rsid w:val="00104CF4"/>
    <w:rsid w:val="001677BB"/>
    <w:rsid w:val="00172025"/>
    <w:rsid w:val="001F6F4C"/>
    <w:rsid w:val="00221444"/>
    <w:rsid w:val="00245AA1"/>
    <w:rsid w:val="00252013"/>
    <w:rsid w:val="0027681E"/>
    <w:rsid w:val="002E6F0A"/>
    <w:rsid w:val="002E7B2D"/>
    <w:rsid w:val="002F1A3C"/>
    <w:rsid w:val="00327E17"/>
    <w:rsid w:val="00352A6B"/>
    <w:rsid w:val="00366009"/>
    <w:rsid w:val="003718A9"/>
    <w:rsid w:val="0037417B"/>
    <w:rsid w:val="00392707"/>
    <w:rsid w:val="00432AA2"/>
    <w:rsid w:val="004376E1"/>
    <w:rsid w:val="00450488"/>
    <w:rsid w:val="00477AB4"/>
    <w:rsid w:val="004F1A0A"/>
    <w:rsid w:val="00520753"/>
    <w:rsid w:val="00566600"/>
    <w:rsid w:val="00573547"/>
    <w:rsid w:val="00574678"/>
    <w:rsid w:val="005C6E9E"/>
    <w:rsid w:val="005D46F8"/>
    <w:rsid w:val="00634A6E"/>
    <w:rsid w:val="006424C6"/>
    <w:rsid w:val="006B6D78"/>
    <w:rsid w:val="006C52A5"/>
    <w:rsid w:val="006E1516"/>
    <w:rsid w:val="007361A2"/>
    <w:rsid w:val="0073701C"/>
    <w:rsid w:val="007B627C"/>
    <w:rsid w:val="007D3BF9"/>
    <w:rsid w:val="007E070A"/>
    <w:rsid w:val="008220D9"/>
    <w:rsid w:val="008518C8"/>
    <w:rsid w:val="008C2331"/>
    <w:rsid w:val="008D0108"/>
    <w:rsid w:val="00924044"/>
    <w:rsid w:val="00974999"/>
    <w:rsid w:val="009B5DA1"/>
    <w:rsid w:val="009D39AA"/>
    <w:rsid w:val="009E1EF8"/>
    <w:rsid w:val="00A465E9"/>
    <w:rsid w:val="00A662C2"/>
    <w:rsid w:val="00A86514"/>
    <w:rsid w:val="00AA682D"/>
    <w:rsid w:val="00AB0BDF"/>
    <w:rsid w:val="00AC6835"/>
    <w:rsid w:val="00AD005C"/>
    <w:rsid w:val="00AD1400"/>
    <w:rsid w:val="00AF1B4D"/>
    <w:rsid w:val="00B54398"/>
    <w:rsid w:val="00B67E86"/>
    <w:rsid w:val="00BC6FAE"/>
    <w:rsid w:val="00BE1A9A"/>
    <w:rsid w:val="00C04CCD"/>
    <w:rsid w:val="00C05468"/>
    <w:rsid w:val="00C27963"/>
    <w:rsid w:val="00C331EB"/>
    <w:rsid w:val="00CE6EA8"/>
    <w:rsid w:val="00D0248D"/>
    <w:rsid w:val="00D160EA"/>
    <w:rsid w:val="00D22614"/>
    <w:rsid w:val="00D41C70"/>
    <w:rsid w:val="00D61348"/>
    <w:rsid w:val="00D718E6"/>
    <w:rsid w:val="00D8178C"/>
    <w:rsid w:val="00DB157E"/>
    <w:rsid w:val="00DD5C6F"/>
    <w:rsid w:val="00DF7E59"/>
    <w:rsid w:val="00E019B3"/>
    <w:rsid w:val="00E85425"/>
    <w:rsid w:val="00EE1BFE"/>
    <w:rsid w:val="00EF289A"/>
    <w:rsid w:val="00F40DE2"/>
    <w:rsid w:val="00F70B9C"/>
    <w:rsid w:val="00FA690B"/>
    <w:rsid w:val="00FE1C6E"/>
    <w:rsid w:val="00FE4750"/>
    <w:rsid w:val="016A7F6B"/>
    <w:rsid w:val="01F74462"/>
    <w:rsid w:val="022854F8"/>
    <w:rsid w:val="033A6E3E"/>
    <w:rsid w:val="0389390B"/>
    <w:rsid w:val="069901D4"/>
    <w:rsid w:val="06F065FD"/>
    <w:rsid w:val="07922BA1"/>
    <w:rsid w:val="07933B9C"/>
    <w:rsid w:val="07D25DE8"/>
    <w:rsid w:val="08B1779B"/>
    <w:rsid w:val="08C07392"/>
    <w:rsid w:val="0A9A3E13"/>
    <w:rsid w:val="0AF02C57"/>
    <w:rsid w:val="0CE5641B"/>
    <w:rsid w:val="0EC26B70"/>
    <w:rsid w:val="0F0C7F76"/>
    <w:rsid w:val="10364205"/>
    <w:rsid w:val="1118449A"/>
    <w:rsid w:val="11FC188E"/>
    <w:rsid w:val="120E2B45"/>
    <w:rsid w:val="12616001"/>
    <w:rsid w:val="141D555B"/>
    <w:rsid w:val="143D0DF5"/>
    <w:rsid w:val="14AC59B7"/>
    <w:rsid w:val="15FD1697"/>
    <w:rsid w:val="1731625E"/>
    <w:rsid w:val="17915769"/>
    <w:rsid w:val="17E446FB"/>
    <w:rsid w:val="183545DB"/>
    <w:rsid w:val="18613B22"/>
    <w:rsid w:val="1A0C7EAE"/>
    <w:rsid w:val="1D1D1195"/>
    <w:rsid w:val="1E127874"/>
    <w:rsid w:val="20340A2A"/>
    <w:rsid w:val="21390CD0"/>
    <w:rsid w:val="220B1180"/>
    <w:rsid w:val="2380254F"/>
    <w:rsid w:val="248D03AC"/>
    <w:rsid w:val="24BA7411"/>
    <w:rsid w:val="25D77949"/>
    <w:rsid w:val="263A435D"/>
    <w:rsid w:val="269B5F27"/>
    <w:rsid w:val="2A15253D"/>
    <w:rsid w:val="2A4A6433"/>
    <w:rsid w:val="2A5B559B"/>
    <w:rsid w:val="2BA95A3D"/>
    <w:rsid w:val="2BCC12E3"/>
    <w:rsid w:val="2D2A1425"/>
    <w:rsid w:val="2DDA34C0"/>
    <w:rsid w:val="30054A2B"/>
    <w:rsid w:val="33B27EE5"/>
    <w:rsid w:val="35C4530B"/>
    <w:rsid w:val="35F7201B"/>
    <w:rsid w:val="36C9311D"/>
    <w:rsid w:val="370B4157"/>
    <w:rsid w:val="389847C3"/>
    <w:rsid w:val="38DD4F70"/>
    <w:rsid w:val="3A696958"/>
    <w:rsid w:val="3B804BC3"/>
    <w:rsid w:val="3C390851"/>
    <w:rsid w:val="3D343268"/>
    <w:rsid w:val="3EE66D3B"/>
    <w:rsid w:val="425874D1"/>
    <w:rsid w:val="4288023B"/>
    <w:rsid w:val="437E305B"/>
    <w:rsid w:val="43822773"/>
    <w:rsid w:val="45476E17"/>
    <w:rsid w:val="4563155A"/>
    <w:rsid w:val="45693E10"/>
    <w:rsid w:val="46EA0752"/>
    <w:rsid w:val="47291980"/>
    <w:rsid w:val="474634BF"/>
    <w:rsid w:val="47E35BD5"/>
    <w:rsid w:val="49C508FF"/>
    <w:rsid w:val="4A227CED"/>
    <w:rsid w:val="4AF2047A"/>
    <w:rsid w:val="4CB10087"/>
    <w:rsid w:val="4D184380"/>
    <w:rsid w:val="4EE27CA4"/>
    <w:rsid w:val="51661EC4"/>
    <w:rsid w:val="51670C5C"/>
    <w:rsid w:val="51BC4592"/>
    <w:rsid w:val="53AA1FD1"/>
    <w:rsid w:val="54841E58"/>
    <w:rsid w:val="55056168"/>
    <w:rsid w:val="563D1A47"/>
    <w:rsid w:val="57193E63"/>
    <w:rsid w:val="576A131E"/>
    <w:rsid w:val="583E1746"/>
    <w:rsid w:val="5A744BFF"/>
    <w:rsid w:val="5D3047D1"/>
    <w:rsid w:val="5D7353BA"/>
    <w:rsid w:val="5E970DA6"/>
    <w:rsid w:val="6219319F"/>
    <w:rsid w:val="63206A34"/>
    <w:rsid w:val="63DF7564"/>
    <w:rsid w:val="64851B57"/>
    <w:rsid w:val="64D568B6"/>
    <w:rsid w:val="66B54723"/>
    <w:rsid w:val="67954361"/>
    <w:rsid w:val="68A92FFA"/>
    <w:rsid w:val="68B24276"/>
    <w:rsid w:val="6B14569A"/>
    <w:rsid w:val="6D3949D1"/>
    <w:rsid w:val="6D3B2EA7"/>
    <w:rsid w:val="6F1A27FF"/>
    <w:rsid w:val="6F6D6CE4"/>
    <w:rsid w:val="6FA03013"/>
    <w:rsid w:val="6FBD303C"/>
    <w:rsid w:val="70F0638A"/>
    <w:rsid w:val="7452696E"/>
    <w:rsid w:val="754E1E86"/>
    <w:rsid w:val="76436D1D"/>
    <w:rsid w:val="76AE6002"/>
    <w:rsid w:val="788E67F9"/>
    <w:rsid w:val="789B148C"/>
    <w:rsid w:val="78EC06E3"/>
    <w:rsid w:val="7AD27DA8"/>
    <w:rsid w:val="7B6A2F73"/>
    <w:rsid w:val="7CB125F7"/>
    <w:rsid w:val="7FBC42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3"/>
    <w:uiPriority w:val="0"/>
    <w:pPr>
      <w:ind w:left="100" w:leftChars="2500"/>
    </w:pPr>
  </w:style>
  <w:style w:type="paragraph" w:styleId="4">
    <w:name w:val="Balloon Text"/>
    <w:basedOn w:val="1"/>
    <w:link w:val="24"/>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hint="eastAsia" w:ascii="宋体" w:hAnsi="宋体"/>
      <w:kern w:val="0"/>
      <w:sz w:val="24"/>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FollowedHyperlink"/>
    <w:basedOn w:val="10"/>
    <w:qFormat/>
    <w:uiPriority w:val="99"/>
    <w:rPr>
      <w:color w:val="000000"/>
      <w:u w:val="none"/>
    </w:rPr>
  </w:style>
  <w:style w:type="character" w:styleId="13">
    <w:name w:val="Hyperlink"/>
    <w:basedOn w:val="10"/>
    <w:qFormat/>
    <w:uiPriority w:val="99"/>
    <w:rPr>
      <w:color w:val="0000FF"/>
      <w:u w:val="single"/>
    </w:rPr>
  </w:style>
  <w:style w:type="character" w:customStyle="1" w:styleId="14">
    <w:name w:val="标题 2 Char"/>
    <w:basedOn w:val="10"/>
    <w:link w:val="2"/>
    <w:uiPriority w:val="9"/>
    <w:rPr>
      <w:rFonts w:ascii="Cambria" w:hAnsi="Cambria"/>
      <w:b/>
      <w:bCs/>
      <w:kern w:val="2"/>
      <w:sz w:val="32"/>
      <w:szCs w:val="32"/>
    </w:rPr>
  </w:style>
  <w:style w:type="character" w:customStyle="1" w:styleId="15">
    <w:name w:val="页脚 Char"/>
    <w:basedOn w:val="10"/>
    <w:link w:val="5"/>
    <w:qFormat/>
    <w:uiPriority w:val="0"/>
    <w:rPr>
      <w:rFonts w:ascii="Calibri" w:hAnsi="Calibri" w:eastAsia="宋体" w:cs="Times New Roman"/>
      <w:kern w:val="2"/>
      <w:sz w:val="18"/>
      <w:szCs w:val="18"/>
    </w:rPr>
  </w:style>
  <w:style w:type="character" w:customStyle="1" w:styleId="16">
    <w:name w:val="页眉 Char"/>
    <w:basedOn w:val="10"/>
    <w:link w:val="6"/>
    <w:qFormat/>
    <w:uiPriority w:val="0"/>
    <w:rPr>
      <w:rFonts w:ascii="Calibri" w:hAnsi="Calibri" w:eastAsia="宋体" w:cs="Times New Roman"/>
      <w:kern w:val="2"/>
      <w:sz w:val="18"/>
      <w:szCs w:val="18"/>
    </w:rPr>
  </w:style>
  <w:style w:type="character" w:customStyle="1" w:styleId="17">
    <w:name w:val="font01"/>
    <w:qFormat/>
    <w:uiPriority w:val="0"/>
    <w:rPr>
      <w:rFonts w:hint="eastAsia" w:ascii="宋体" w:hAnsi="宋体" w:eastAsia="宋体" w:cs="宋体"/>
      <w:b/>
      <w:color w:val="000000"/>
      <w:sz w:val="18"/>
      <w:szCs w:val="18"/>
      <w:u w:val="none"/>
    </w:rPr>
  </w:style>
  <w:style w:type="character" w:customStyle="1" w:styleId="18">
    <w:name w:val="hover39"/>
    <w:basedOn w:val="10"/>
    <w:qFormat/>
    <w:uiPriority w:val="0"/>
    <w:rPr>
      <w:color w:val="D12500"/>
      <w:u w:val="single"/>
    </w:rPr>
  </w:style>
  <w:style w:type="character" w:customStyle="1" w:styleId="19">
    <w:name w:val="last-child"/>
    <w:basedOn w:val="10"/>
    <w:qFormat/>
    <w:uiPriority w:val="0"/>
  </w:style>
  <w:style w:type="character" w:customStyle="1" w:styleId="20">
    <w:name w:val="hover40"/>
    <w:basedOn w:val="10"/>
    <w:qFormat/>
    <w:uiPriority w:val="0"/>
    <w:rPr>
      <w:color w:val="D12500"/>
      <w:u w:val="single"/>
    </w:rPr>
  </w:style>
  <w:style w:type="character" w:customStyle="1" w:styleId="21">
    <w:name w:val="hover36"/>
    <w:basedOn w:val="10"/>
    <w:qFormat/>
    <w:uiPriority w:val="0"/>
    <w:rPr>
      <w:color w:val="D12500"/>
      <w:u w:val="single"/>
    </w:rPr>
  </w:style>
  <w:style w:type="character" w:customStyle="1" w:styleId="22">
    <w:name w:val="hover42"/>
    <w:basedOn w:val="10"/>
    <w:qFormat/>
    <w:uiPriority w:val="0"/>
    <w:rPr>
      <w:color w:val="D12500"/>
      <w:u w:val="single"/>
    </w:rPr>
  </w:style>
  <w:style w:type="character" w:customStyle="1" w:styleId="23">
    <w:name w:val="日期 Char"/>
    <w:basedOn w:val="10"/>
    <w:link w:val="3"/>
    <w:uiPriority w:val="0"/>
    <w:rPr>
      <w:rFonts w:ascii="Calibri" w:hAnsi="Calibri"/>
      <w:kern w:val="2"/>
      <w:sz w:val="21"/>
      <w:szCs w:val="24"/>
    </w:rPr>
  </w:style>
  <w:style w:type="character" w:customStyle="1" w:styleId="24">
    <w:name w:val="批注框文本 Char"/>
    <w:basedOn w:val="10"/>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38</Pages>
  <Words>4564</Words>
  <Characters>26016</Characters>
  <Lines>216</Lines>
  <Paragraphs>61</Paragraphs>
  <TotalTime>54</TotalTime>
  <ScaleCrop>false</ScaleCrop>
  <LinksUpToDate>false</LinksUpToDate>
  <CharactersWithSpaces>30519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团子</cp:lastModifiedBy>
  <cp:lastPrinted>2020-02-22T03:23:00Z</cp:lastPrinted>
  <dcterms:modified xsi:type="dcterms:W3CDTF">2020-02-25T01:23:31Z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