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92" w:rsidRPr="00510C92" w:rsidRDefault="00510C92" w:rsidP="00510C92">
      <w:pPr>
        <w:ind w:firstLine="723"/>
        <w:jc w:val="center"/>
        <w:rPr>
          <w:rStyle w:val="a4"/>
          <w:rFonts w:ascii="Tahoma" w:hAnsi="Tahoma" w:cs="Tahoma" w:hint="eastAsia"/>
          <w:color w:val="000000"/>
          <w:sz w:val="36"/>
          <w:szCs w:val="36"/>
        </w:rPr>
      </w:pPr>
      <w:r w:rsidRPr="00510C92">
        <w:rPr>
          <w:rStyle w:val="a4"/>
          <w:rFonts w:ascii="Tahoma" w:hAnsi="Tahoma" w:cs="Tahoma"/>
          <w:color w:val="000000"/>
          <w:sz w:val="36"/>
          <w:szCs w:val="36"/>
        </w:rPr>
        <w:t>招聘岗位及条件</w:t>
      </w:r>
    </w:p>
    <w:tbl>
      <w:tblPr>
        <w:tblStyle w:val="a"/>
        <w:tblW w:w="833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"/>
        <w:gridCol w:w="1468"/>
        <w:gridCol w:w="2357"/>
        <w:gridCol w:w="1559"/>
        <w:gridCol w:w="2187"/>
      </w:tblGrid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学位/职称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专业（方向）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机械与制造工程学院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测控技术与仪器专业带头人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测控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机械电子工程专业带头人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机械电子工程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机械工程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工程管理专业带头人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土木工程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电子与电气工程学院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电气工程及其自动化专业带头人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电气工程、自动化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物联网工程、通信工程、计算机大类专业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电气工程、自动化骨干教师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电气工程、自动化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光电骨干教师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光电类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市场营销专业学科带头人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会计、审计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国际经济与贸易骨干教师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经济学、国际经济与贸易等相关专业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投资学骨干教师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投资学、经济学相关专业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计算机与人工智能学院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智能科学与技术相关专业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传播学专业带头人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广告学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4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网络与新媒体专业带头人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新闻传播学类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7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4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产品设计专业带头人</w:t>
            </w:r>
          </w:p>
        </w:tc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硕士及以上，教授</w:t>
            </w:r>
          </w:p>
        </w:tc>
        <w:tc>
          <w:tcPr>
            <w:tcW w:w="21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产品设计</w:t>
            </w:r>
          </w:p>
        </w:tc>
      </w:tr>
    </w:tbl>
    <w:tbl>
      <w:tblPr>
        <w:tblW w:w="8336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"/>
        <w:gridCol w:w="1670"/>
        <w:gridCol w:w="2703"/>
        <w:gridCol w:w="3006"/>
      </w:tblGrid>
      <w:tr w:rsidR="00510C92" w:rsidRPr="00557C53" w:rsidTr="003A4900">
        <w:trPr>
          <w:tblCellSpacing w:w="0" w:type="dxa"/>
          <w:jc w:val="center"/>
        </w:trPr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院长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1.具有国内及国际知名院校教育背景，硕士研究生及以</w:t>
            </w: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上学历；</w:t>
            </w:r>
          </w:p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2.具有八年以上海外教育工作或国际交流工作经历；</w:t>
            </w:r>
          </w:p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3.具有较强的英语交流能力。</w:t>
            </w:r>
          </w:p>
        </w:tc>
      </w:tr>
      <w:tr w:rsidR="00510C92" w:rsidRPr="00557C53" w:rsidTr="003A4900">
        <w:trPr>
          <w:tblCellSpacing w:w="0" w:type="dxa"/>
          <w:jc w:val="center"/>
        </w:trPr>
        <w:tc>
          <w:tcPr>
            <w:tcW w:w="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德文企业家学院</w:t>
            </w:r>
          </w:p>
        </w:tc>
        <w:tc>
          <w:tcPr>
            <w:tcW w:w="2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院长</w:t>
            </w:r>
          </w:p>
        </w:tc>
        <w:tc>
          <w:tcPr>
            <w:tcW w:w="2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1.具有硕士及以上学位，高级专业技术职务；</w:t>
            </w:r>
          </w:p>
          <w:p w:rsidR="00510C92" w:rsidRPr="00557C53" w:rsidRDefault="00510C92" w:rsidP="003A490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7C53">
              <w:rPr>
                <w:rFonts w:ascii="宋体" w:eastAsia="宋体" w:hAnsi="宋体" w:cs="宋体"/>
                <w:kern w:val="0"/>
                <w:sz w:val="24"/>
                <w:szCs w:val="24"/>
              </w:rPr>
              <w:t>2、具有5年以上相关管理经历。</w:t>
            </w:r>
          </w:p>
        </w:tc>
      </w:tr>
    </w:tbl>
    <w:p w:rsidR="00510C92" w:rsidRPr="00557C53" w:rsidRDefault="00510C92" w:rsidP="00510C92">
      <w:pPr>
        <w:ind w:firstLine="420"/>
      </w:pPr>
    </w:p>
    <w:sectPr w:rsidR="00510C92" w:rsidRPr="00557C53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2DC8"/>
    <w:rsid w:val="00322DC8"/>
    <w:rsid w:val="00510C92"/>
    <w:rsid w:val="00557C53"/>
    <w:rsid w:val="00692E55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2DC8"/>
    <w:rPr>
      <w:i w:val="0"/>
      <w:iCs w:val="0"/>
    </w:rPr>
  </w:style>
  <w:style w:type="character" w:styleId="a4">
    <w:name w:val="Strong"/>
    <w:basedOn w:val="a0"/>
    <w:uiPriority w:val="22"/>
    <w:qFormat/>
    <w:rsid w:val="00510C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5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0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0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9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5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52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6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4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6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1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8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4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1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7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4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7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63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2571">
                          <w:marLeft w:val="360"/>
                          <w:marRight w:val="36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2020-02-18T06:55:00Z</dcterms:created>
  <dcterms:modified xsi:type="dcterms:W3CDTF">2020-02-18T07:40:00Z</dcterms:modified>
</cp:coreProperties>
</file>