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4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32"/>
        <w:gridCol w:w="1500"/>
        <w:gridCol w:w="1716"/>
        <w:gridCol w:w="1644"/>
      </w:tblGrid>
      <w:tr w:rsidR="00391271" w:rsidRPr="00391271" w:rsidTr="00391271">
        <w:trPr>
          <w:trHeight w:val="252"/>
          <w:tblCellSpacing w:w="0" w:type="dxa"/>
        </w:trPr>
        <w:tc>
          <w:tcPr>
            <w:tcW w:w="6444" w:type="dxa"/>
            <w:gridSpan w:val="5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黑体" w:eastAsia="黑体" w:hAnsi="黑体" w:cs="宋体" w:hint="eastAsia"/>
                <w:color w:val="333333"/>
                <w:kern w:val="0"/>
                <w:sz w:val="29"/>
                <w:szCs w:val="29"/>
              </w:rPr>
              <w:t>无为市中医医院2020年校园招聘岗位、专业设置一览表</w:t>
            </w:r>
          </w:p>
        </w:tc>
      </w:tr>
      <w:tr w:rsidR="00391271" w:rsidRPr="00391271" w:rsidTr="00391271">
        <w:trPr>
          <w:trHeight w:val="32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黑体" w:eastAsia="黑体" w:hAnsi="黑体" w:cs="宋体" w:hint="eastAsia"/>
                <w:color w:val="333333"/>
                <w:kern w:val="0"/>
                <w:sz w:val="20"/>
                <w:szCs w:val="20"/>
              </w:rPr>
              <w:t>科室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黑体" w:eastAsia="黑体" w:hAnsi="黑体" w:cs="宋体" w:hint="eastAsia"/>
                <w:color w:val="333333"/>
                <w:kern w:val="0"/>
                <w:sz w:val="20"/>
                <w:szCs w:val="20"/>
              </w:rPr>
              <w:t>拟招人数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黑体" w:eastAsia="黑体" w:hAnsi="黑体" w:cs="宋体" w:hint="eastAsia"/>
                <w:color w:val="333333"/>
                <w:kern w:val="0"/>
                <w:sz w:val="20"/>
                <w:szCs w:val="20"/>
              </w:rPr>
              <w:t>岗位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黑体" w:eastAsia="黑体" w:hAnsi="黑体" w:cs="宋体" w:hint="eastAsia"/>
                <w:color w:val="333333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黑体" w:eastAsia="黑体" w:hAnsi="黑体" w:cs="宋体" w:hint="eastAsia"/>
                <w:color w:val="333333"/>
                <w:kern w:val="0"/>
                <w:sz w:val="20"/>
                <w:szCs w:val="20"/>
              </w:rPr>
              <w:t>专业要求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内科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高血压病为主和糖尿病为主临床医师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临床医学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脑病科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临床、中西医结合、中医、神经内科专业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肿瘤科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临床、中西医结合、中医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脾胃病科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临床、中西医结合、中医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外科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胸外综合科、脑外科综合科、泌尿外综合科各3人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临床、中西医结合、中医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妇产科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临床专业3人；中西医结合或中医专业2人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五官科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专科（需取得执业资格）及以上学历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临床、中西医结合、中医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针灸推拿专业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康复治疗技师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康复治疗技术专业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针灸推拿科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针灸推拿专业或中医专业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康复治疗技师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康复治疗技术专业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骨伤科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中医骨伤、临床、中西医结合、中医专业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麻醉科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麻醉医师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麻醉学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麻醉护理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麻醉护理专业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病理科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病理诊断医师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临床医学专业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病理技术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临床医学类专业、医学检验技术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检验科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检验或输血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医学检验技术或（输血方向）专业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放射科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医学影像诊断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医学影像诊断专业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医学影像技术专业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医学影像技术专业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心电图室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心电图室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临床医学专业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信息科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网络、硬件日常维护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专科及以上学历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计算机、计算机网络与软件应用、网络技术与信息处理专业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医务科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医务科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公共卫生管理（男）</w:t>
            </w:r>
          </w:p>
        </w:tc>
      </w:tr>
      <w:tr w:rsidR="00391271" w:rsidRPr="00391271" w:rsidTr="00391271">
        <w:trPr>
          <w:trHeight w:val="264"/>
          <w:tblCellSpacing w:w="0" w:type="dxa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人事科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人事科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本科学历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271" w:rsidRPr="00391271" w:rsidRDefault="00391271" w:rsidP="00391271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391271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人力资源管理</w:t>
            </w:r>
          </w:p>
        </w:tc>
      </w:tr>
    </w:tbl>
    <w:p w:rsidR="00E55743" w:rsidRDefault="00E55743">
      <w:bookmarkStart w:id="0" w:name="_GoBack"/>
      <w:bookmarkEnd w:id="0"/>
    </w:p>
    <w:sectPr w:rsidR="00E5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B2"/>
    <w:rsid w:val="00230AB2"/>
    <w:rsid w:val="00391271"/>
    <w:rsid w:val="00E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2020-02-17T09:07:00Z</dcterms:created>
  <dcterms:modified xsi:type="dcterms:W3CDTF">2020-02-17T09:07:00Z</dcterms:modified>
</cp:coreProperties>
</file>