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D6924" w:rsidRDefault="00092A2B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杭州市老年病医院（杭州市第一人民医院城北院区）</w:t>
      </w:r>
    </w:p>
    <w:p w:rsidR="007D6924" w:rsidRDefault="00092A2B">
      <w:pPr>
        <w:jc w:val="center"/>
        <w:rPr>
          <w:rFonts w:asci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公开招聘工作人员计划</w:t>
      </w:r>
    </w:p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杭州市老年病医院（杭州市第一人民医院城北院区）为杭州市卫生健康委员会直属的财政适当补助事业单位，是杭州市第一人民医院集团成员单位，经原省卫生计生委批准，按三级老年病专科医院建设。因医院业务发展需要，面向社会公开招聘事业编制工作人员</w:t>
      </w:r>
      <w:r w:rsidR="00D81619">
        <w:rPr>
          <w:rFonts w:ascii="宋体" w:hAnsi="宋体" w:hint="eastAsia"/>
          <w:sz w:val="24"/>
        </w:rPr>
        <w:t>57</w:t>
      </w:r>
      <w:bookmarkStart w:id="0" w:name="_GoBack"/>
      <w:bookmarkEnd w:id="0"/>
      <w:r>
        <w:rPr>
          <w:rFonts w:ascii="宋体" w:hAnsi="宋体" w:hint="eastAsia"/>
          <w:sz w:val="24"/>
        </w:rPr>
        <w:t>名，现将招聘计划公告如下：</w:t>
      </w:r>
    </w:p>
    <w:p w:rsidR="007D6924" w:rsidRDefault="00092A2B">
      <w:pPr>
        <w:numPr>
          <w:ilvl w:val="0"/>
          <w:numId w:val="1"/>
        </w:numPr>
        <w:tabs>
          <w:tab w:val="left" w:pos="993"/>
        </w:tabs>
        <w:snapToGrid w:val="0"/>
        <w:spacing w:line="300" w:lineRule="auto"/>
        <w:ind w:left="0"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招聘计划</w:t>
      </w:r>
    </w:p>
    <w:tbl>
      <w:tblPr>
        <w:tblStyle w:val="a6"/>
        <w:tblW w:w="9719" w:type="dxa"/>
        <w:jc w:val="center"/>
        <w:tblLayout w:type="fixed"/>
        <w:tblLook w:val="04A0" w:firstRow="1" w:lastRow="0" w:firstColumn="1" w:lastColumn="0" w:noHBand="0" w:noVBand="1"/>
      </w:tblPr>
      <w:tblGrid>
        <w:gridCol w:w="504"/>
        <w:gridCol w:w="1425"/>
        <w:gridCol w:w="1478"/>
        <w:gridCol w:w="557"/>
        <w:gridCol w:w="1373"/>
        <w:gridCol w:w="2251"/>
        <w:gridCol w:w="2131"/>
      </w:tblGrid>
      <w:tr w:rsidR="007D6924">
        <w:trPr>
          <w:tblHeader/>
          <w:jc w:val="center"/>
        </w:trPr>
        <w:tc>
          <w:tcPr>
            <w:tcW w:w="504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1425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岗位名称</w:t>
            </w:r>
          </w:p>
        </w:tc>
        <w:tc>
          <w:tcPr>
            <w:tcW w:w="1478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岗位类别及等级</w:t>
            </w:r>
          </w:p>
        </w:tc>
        <w:tc>
          <w:tcPr>
            <w:tcW w:w="557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人数</w:t>
            </w:r>
          </w:p>
        </w:tc>
        <w:tc>
          <w:tcPr>
            <w:tcW w:w="1373" w:type="dxa"/>
            <w:vAlign w:val="center"/>
          </w:tcPr>
          <w:p w:rsidR="007D6924" w:rsidRDefault="00092A2B">
            <w:pPr>
              <w:jc w:val="center"/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学历（学位）要求</w:t>
            </w:r>
          </w:p>
        </w:tc>
        <w:tc>
          <w:tcPr>
            <w:tcW w:w="2251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专业要求</w:t>
            </w:r>
          </w:p>
        </w:tc>
        <w:tc>
          <w:tcPr>
            <w:tcW w:w="2131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b/>
                <w:bCs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20"/>
                <w:szCs w:val="20"/>
              </w:rPr>
              <w:t>其他条件</w:t>
            </w:r>
          </w:p>
        </w:tc>
      </w:tr>
      <w:tr w:rsidR="007D6924">
        <w:trPr>
          <w:trHeight w:val="73"/>
          <w:jc w:val="center"/>
        </w:trPr>
        <w:tc>
          <w:tcPr>
            <w:tcW w:w="504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1</w:t>
            </w:r>
          </w:p>
        </w:tc>
        <w:tc>
          <w:tcPr>
            <w:tcW w:w="1425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0"/>
                <w:szCs w:val="20"/>
              </w:rPr>
              <w:t>临床医疗质量</w:t>
            </w:r>
            <w:proofErr w:type="gramStart"/>
            <w:r>
              <w:rPr>
                <w:rFonts w:asciiTheme="minorEastAsia" w:hAnsiTheme="minorEastAsia" w:cstheme="minorEastAsia" w:hint="eastAsia"/>
                <w:color w:val="000000"/>
                <w:kern w:val="0"/>
                <w:sz w:val="20"/>
                <w:szCs w:val="20"/>
              </w:rPr>
              <w:t>测评师</w:t>
            </w:r>
            <w:proofErr w:type="gramEnd"/>
          </w:p>
        </w:tc>
        <w:tc>
          <w:tcPr>
            <w:tcW w:w="1478" w:type="dxa"/>
            <w:vMerge w:val="restart"/>
            <w:vAlign w:val="center"/>
          </w:tcPr>
          <w:p w:rsidR="007D6924" w:rsidRDefault="00092A2B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初级职称：专业技术十一级及以下；</w:t>
            </w:r>
          </w:p>
          <w:p w:rsidR="007D6924" w:rsidRDefault="00092A2B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中级职称：专业技术八级及以下；</w:t>
            </w:r>
          </w:p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="宋体" w:cs="宋体" w:hint="eastAsia"/>
                <w:color w:val="000000"/>
                <w:kern w:val="0"/>
                <w:sz w:val="20"/>
                <w:szCs w:val="20"/>
              </w:rPr>
              <w:t>高级职称：专业技术四级及以下</w:t>
            </w:r>
          </w:p>
        </w:tc>
        <w:tc>
          <w:tcPr>
            <w:tcW w:w="557" w:type="dxa"/>
            <w:vAlign w:val="center"/>
          </w:tcPr>
          <w:p w:rsidR="007D6924" w:rsidRDefault="00B73EF3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3</w:t>
            </w:r>
          </w:p>
        </w:tc>
        <w:tc>
          <w:tcPr>
            <w:tcW w:w="1373" w:type="dxa"/>
            <w:vMerge w:val="restart"/>
            <w:vAlign w:val="center"/>
          </w:tcPr>
          <w:p w:rsidR="007D6924" w:rsidRDefault="00092A2B"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本科及以上学历、学位</w:t>
            </w:r>
          </w:p>
        </w:tc>
        <w:tc>
          <w:tcPr>
            <w:tcW w:w="2251" w:type="dxa"/>
            <w:vAlign w:val="center"/>
          </w:tcPr>
          <w:p w:rsidR="007D6924" w:rsidRDefault="00092A2B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临床医学、流行病与卫生统计学、社会医学与卫生事业管理、公共事业管理</w:t>
            </w:r>
            <w:r w:rsidR="00200511">
              <w:rPr>
                <w:rFonts w:asciiTheme="minorEastAsia" w:hAnsiTheme="minorEastAsia" w:cstheme="minorEastAsia" w:hint="eastAsia"/>
                <w:sz w:val="20"/>
                <w:szCs w:val="20"/>
              </w:rPr>
              <w:t>（卫生事业管理）</w:t>
            </w:r>
          </w:p>
        </w:tc>
        <w:tc>
          <w:tcPr>
            <w:tcW w:w="2131" w:type="dxa"/>
            <w:vAlign w:val="center"/>
          </w:tcPr>
          <w:p w:rsidR="007D6924" w:rsidRDefault="00092A2B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2020年全日制普通高校应届毕业生职称不作要求；有工作经历人员需有三级医院相关专业工作经历，初级及以上职称</w:t>
            </w:r>
          </w:p>
        </w:tc>
      </w:tr>
      <w:tr w:rsidR="007D6924">
        <w:trPr>
          <w:trHeight w:val="1091"/>
          <w:jc w:val="center"/>
        </w:trPr>
        <w:tc>
          <w:tcPr>
            <w:tcW w:w="504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</w:t>
            </w:r>
          </w:p>
        </w:tc>
        <w:tc>
          <w:tcPr>
            <w:tcW w:w="1425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医疗器械设备科工作人员1</w:t>
            </w:r>
          </w:p>
        </w:tc>
        <w:tc>
          <w:tcPr>
            <w:tcW w:w="1478" w:type="dxa"/>
            <w:vMerge/>
            <w:vAlign w:val="center"/>
          </w:tcPr>
          <w:p w:rsidR="007D6924" w:rsidRDefault="007D6924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7D6924" w:rsidRDefault="00D81619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</w:t>
            </w:r>
          </w:p>
        </w:tc>
        <w:tc>
          <w:tcPr>
            <w:tcW w:w="1373" w:type="dxa"/>
            <w:vMerge/>
            <w:vAlign w:val="center"/>
          </w:tcPr>
          <w:p w:rsidR="007D6924" w:rsidRDefault="007D692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2251" w:type="dxa"/>
            <w:vAlign w:val="center"/>
          </w:tcPr>
          <w:p w:rsidR="007D6924" w:rsidRDefault="00200511" w:rsidP="00200511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生物医学工程、医疗器械工程</w:t>
            </w:r>
          </w:p>
        </w:tc>
        <w:tc>
          <w:tcPr>
            <w:tcW w:w="2131" w:type="dxa"/>
            <w:vMerge w:val="restart"/>
            <w:vAlign w:val="center"/>
          </w:tcPr>
          <w:p w:rsidR="007D6924" w:rsidRDefault="00092A2B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有三级医院2年及以上相关专业工作经历，初级及以上职称</w:t>
            </w:r>
          </w:p>
        </w:tc>
      </w:tr>
      <w:tr w:rsidR="007D6924">
        <w:trPr>
          <w:trHeight w:val="826"/>
          <w:jc w:val="center"/>
        </w:trPr>
        <w:tc>
          <w:tcPr>
            <w:tcW w:w="504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3</w:t>
            </w:r>
          </w:p>
        </w:tc>
        <w:tc>
          <w:tcPr>
            <w:tcW w:w="1425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护理人员1</w:t>
            </w:r>
          </w:p>
        </w:tc>
        <w:tc>
          <w:tcPr>
            <w:tcW w:w="1478" w:type="dxa"/>
            <w:vMerge/>
            <w:vAlign w:val="center"/>
          </w:tcPr>
          <w:p w:rsidR="007D6924" w:rsidRDefault="007D6924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29</w:t>
            </w:r>
          </w:p>
        </w:tc>
        <w:tc>
          <w:tcPr>
            <w:tcW w:w="1373" w:type="dxa"/>
            <w:vAlign w:val="center"/>
          </w:tcPr>
          <w:p w:rsidR="007D6924" w:rsidRDefault="00092A2B"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本科及以上学历</w:t>
            </w:r>
          </w:p>
        </w:tc>
        <w:tc>
          <w:tcPr>
            <w:tcW w:w="2251" w:type="dxa"/>
            <w:vAlign w:val="center"/>
          </w:tcPr>
          <w:p w:rsidR="007D6924" w:rsidRDefault="00092A2B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护理学</w:t>
            </w:r>
          </w:p>
        </w:tc>
        <w:tc>
          <w:tcPr>
            <w:tcW w:w="2131" w:type="dxa"/>
            <w:vMerge/>
            <w:vAlign w:val="center"/>
          </w:tcPr>
          <w:p w:rsidR="007D6924" w:rsidRDefault="007D692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  <w:tr w:rsidR="00610344">
        <w:trPr>
          <w:trHeight w:val="841"/>
          <w:jc w:val="center"/>
        </w:trPr>
        <w:tc>
          <w:tcPr>
            <w:tcW w:w="504" w:type="dxa"/>
            <w:vAlign w:val="center"/>
          </w:tcPr>
          <w:p w:rsidR="00610344" w:rsidRDefault="00610344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4</w:t>
            </w:r>
          </w:p>
        </w:tc>
        <w:tc>
          <w:tcPr>
            <w:tcW w:w="1425" w:type="dxa"/>
            <w:vAlign w:val="center"/>
          </w:tcPr>
          <w:p w:rsidR="00610344" w:rsidRDefault="00610344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医疗器械设备科工作人员2</w:t>
            </w:r>
          </w:p>
        </w:tc>
        <w:tc>
          <w:tcPr>
            <w:tcW w:w="1478" w:type="dxa"/>
            <w:vMerge w:val="restart"/>
            <w:vAlign w:val="center"/>
          </w:tcPr>
          <w:p w:rsidR="00610344" w:rsidRDefault="00610344">
            <w:pPr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专业技术十二级及以下</w:t>
            </w:r>
          </w:p>
        </w:tc>
        <w:tc>
          <w:tcPr>
            <w:tcW w:w="557" w:type="dxa"/>
            <w:vAlign w:val="center"/>
          </w:tcPr>
          <w:p w:rsidR="00610344" w:rsidRDefault="00610344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3</w:t>
            </w:r>
          </w:p>
        </w:tc>
        <w:tc>
          <w:tcPr>
            <w:tcW w:w="1373" w:type="dxa"/>
            <w:vMerge w:val="restart"/>
            <w:vAlign w:val="center"/>
          </w:tcPr>
          <w:p w:rsidR="00610344" w:rsidRDefault="0061034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本科及以上学历、学位</w:t>
            </w:r>
          </w:p>
        </w:tc>
        <w:tc>
          <w:tcPr>
            <w:tcW w:w="2251" w:type="dxa"/>
            <w:vAlign w:val="center"/>
          </w:tcPr>
          <w:p w:rsidR="00610344" w:rsidRDefault="00610344" w:rsidP="00C25C5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生物医学工程、医疗器械工程</w:t>
            </w:r>
          </w:p>
        </w:tc>
        <w:tc>
          <w:tcPr>
            <w:tcW w:w="2131" w:type="dxa"/>
            <w:vMerge w:val="restart"/>
            <w:vAlign w:val="center"/>
          </w:tcPr>
          <w:p w:rsidR="00610344" w:rsidRDefault="0061034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2020年全日制普通高校应届毕业生</w:t>
            </w:r>
          </w:p>
        </w:tc>
      </w:tr>
      <w:tr w:rsidR="007D6924">
        <w:trPr>
          <w:trHeight w:val="746"/>
          <w:jc w:val="center"/>
        </w:trPr>
        <w:tc>
          <w:tcPr>
            <w:tcW w:w="504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5</w:t>
            </w:r>
          </w:p>
        </w:tc>
        <w:tc>
          <w:tcPr>
            <w:tcW w:w="1425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护理人员2</w:t>
            </w:r>
          </w:p>
        </w:tc>
        <w:tc>
          <w:tcPr>
            <w:tcW w:w="1478" w:type="dxa"/>
            <w:vMerge/>
            <w:vAlign w:val="center"/>
          </w:tcPr>
          <w:p w:rsidR="007D6924" w:rsidRDefault="007D6924">
            <w:pPr>
              <w:jc w:val="center"/>
              <w:rPr>
                <w:rFonts w:asciiTheme="minorEastAsia" w:eastAsiaTheme="minorEastAsia" w:hAnsiTheme="minorEastAsia" w:cstheme="minorEastAsia"/>
                <w:sz w:val="20"/>
                <w:szCs w:val="20"/>
              </w:rPr>
            </w:pPr>
          </w:p>
        </w:tc>
        <w:tc>
          <w:tcPr>
            <w:tcW w:w="557" w:type="dxa"/>
            <w:vAlign w:val="center"/>
          </w:tcPr>
          <w:p w:rsidR="007D6924" w:rsidRDefault="00092A2B">
            <w:pPr>
              <w:jc w:val="center"/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20</w:t>
            </w:r>
          </w:p>
        </w:tc>
        <w:tc>
          <w:tcPr>
            <w:tcW w:w="1373" w:type="dxa"/>
            <w:vMerge/>
            <w:vAlign w:val="center"/>
          </w:tcPr>
          <w:p w:rsidR="007D6924" w:rsidRDefault="007D6924"/>
        </w:tc>
        <w:tc>
          <w:tcPr>
            <w:tcW w:w="2251" w:type="dxa"/>
            <w:vAlign w:val="center"/>
          </w:tcPr>
          <w:p w:rsidR="007D6924" w:rsidRDefault="00092A2B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  <w:r>
              <w:rPr>
                <w:rFonts w:asciiTheme="minorEastAsia" w:hAnsiTheme="minorEastAsia" w:cstheme="minorEastAsia" w:hint="eastAsia"/>
                <w:sz w:val="20"/>
                <w:szCs w:val="20"/>
              </w:rPr>
              <w:t>护理学</w:t>
            </w:r>
          </w:p>
        </w:tc>
        <w:tc>
          <w:tcPr>
            <w:tcW w:w="2131" w:type="dxa"/>
            <w:vMerge/>
            <w:vAlign w:val="center"/>
          </w:tcPr>
          <w:p w:rsidR="007D6924" w:rsidRDefault="007D6924">
            <w:pPr>
              <w:rPr>
                <w:rFonts w:asciiTheme="minorEastAsia" w:hAnsiTheme="minorEastAsia" w:cstheme="minorEastAsia"/>
                <w:sz w:val="20"/>
                <w:szCs w:val="20"/>
              </w:rPr>
            </w:pPr>
          </w:p>
        </w:tc>
      </w:tr>
    </w:tbl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注：工作经历以劳动（聘用）合同或社保记录为准，有关工作时间的计算截止日期为考生报名当日。</w:t>
      </w:r>
    </w:p>
    <w:p w:rsidR="007D6924" w:rsidRDefault="00092A2B">
      <w:pPr>
        <w:numPr>
          <w:ilvl w:val="0"/>
          <w:numId w:val="1"/>
        </w:numPr>
        <w:tabs>
          <w:tab w:val="left" w:pos="993"/>
        </w:tabs>
        <w:snapToGrid w:val="0"/>
        <w:spacing w:line="300" w:lineRule="auto"/>
        <w:ind w:left="0" w:firstLineChars="200" w:firstLine="482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联系方式</w:t>
      </w:r>
    </w:p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cs="Arial" w:hint="eastAsia"/>
          <w:sz w:val="24"/>
        </w:rPr>
        <w:t>本次招聘采取网上</w:t>
      </w:r>
      <w:r>
        <w:rPr>
          <w:rFonts w:ascii="宋体" w:hAnsi="宋体" w:cs="Arial"/>
          <w:sz w:val="24"/>
        </w:rPr>
        <w:t>[</w:t>
      </w:r>
      <w:r>
        <w:rPr>
          <w:rFonts w:ascii="宋体" w:hAnsi="宋体" w:hint="eastAsia"/>
          <w:sz w:val="24"/>
        </w:rPr>
        <w:t>杭州市卫生人才网（</w:t>
      </w:r>
      <w:r>
        <w:rPr>
          <w:rFonts w:ascii="宋体" w:hAnsi="宋体"/>
          <w:sz w:val="24"/>
        </w:rPr>
        <w:t xml:space="preserve">http://www.hzwsrc.com.cn </w:t>
      </w:r>
      <w:r>
        <w:rPr>
          <w:rFonts w:ascii="宋体" w:hAnsi="宋体" w:hint="eastAsia"/>
          <w:sz w:val="24"/>
        </w:rPr>
        <w:t>或</w:t>
      </w:r>
      <w:r>
        <w:rPr>
          <w:rFonts w:ascii="宋体" w:hAnsi="宋体"/>
          <w:sz w:val="24"/>
        </w:rPr>
        <w:t xml:space="preserve"> http://www.hzwsrc.cn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]</w:t>
      </w:r>
      <w:r>
        <w:rPr>
          <w:rFonts w:ascii="宋体" w:hAnsi="宋体" w:cs="Arial" w:hint="eastAsia"/>
          <w:sz w:val="24"/>
        </w:rPr>
        <w:t>报名及现场确认方式。</w:t>
      </w:r>
    </w:p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信息查询：本招聘过程相关信息均在本院网站（</w:t>
      </w:r>
      <w:hyperlink r:id="rId9" w:history="1">
        <w:r>
          <w:rPr>
            <w:rFonts w:ascii="宋体" w:hAnsi="宋体"/>
            <w:sz w:val="24"/>
          </w:rPr>
          <w:t>www.hzlnbyy.com</w:t>
        </w:r>
      </w:hyperlink>
      <w:r>
        <w:rPr>
          <w:rFonts w:ascii="宋体" w:hAnsi="宋体" w:hint="eastAsia"/>
          <w:sz w:val="24"/>
        </w:rPr>
        <w:t>）首页“人才招聘”栏目内的“通知公告”中公布，请应聘人员及时查询。</w:t>
      </w:r>
    </w:p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联系地址：杭州市拱</w:t>
      </w:r>
      <w:proofErr w:type="gramStart"/>
      <w:r>
        <w:rPr>
          <w:rFonts w:ascii="宋体" w:hAnsi="宋体" w:hint="eastAsia"/>
          <w:sz w:val="24"/>
        </w:rPr>
        <w:t>墅</w:t>
      </w:r>
      <w:proofErr w:type="gramEnd"/>
      <w:r>
        <w:rPr>
          <w:rFonts w:ascii="宋体" w:hAnsi="宋体" w:hint="eastAsia"/>
          <w:sz w:val="24"/>
        </w:rPr>
        <w:t>区沈半路</w:t>
      </w:r>
      <w:r>
        <w:rPr>
          <w:rFonts w:ascii="宋体" w:hAnsi="宋体"/>
          <w:sz w:val="24"/>
        </w:rPr>
        <w:t>469</w:t>
      </w:r>
      <w:r>
        <w:rPr>
          <w:rFonts w:ascii="宋体" w:hAnsi="宋体" w:hint="eastAsia"/>
          <w:sz w:val="24"/>
        </w:rPr>
        <w:t>号，杭州市老年病医院</w:t>
      </w:r>
      <w:r>
        <w:rPr>
          <w:rFonts w:ascii="宋体" w:hAnsi="宋体"/>
          <w:sz w:val="24"/>
        </w:rPr>
        <w:t>1</w:t>
      </w:r>
      <w:r>
        <w:rPr>
          <w:rFonts w:ascii="宋体" w:hAnsi="宋体" w:hint="eastAsia"/>
          <w:sz w:val="24"/>
        </w:rPr>
        <w:t>号楼</w:t>
      </w:r>
      <w:r>
        <w:rPr>
          <w:rFonts w:ascii="宋体" w:hAnsi="宋体"/>
          <w:sz w:val="24"/>
        </w:rPr>
        <w:t>206</w:t>
      </w:r>
      <w:r>
        <w:rPr>
          <w:rFonts w:ascii="宋体" w:hAnsi="宋体" w:hint="eastAsia"/>
          <w:sz w:val="24"/>
        </w:rPr>
        <w:t>室人事科</w:t>
      </w:r>
    </w:p>
    <w:p w:rsidR="007D6924" w:rsidRDefault="00092A2B">
      <w:pPr>
        <w:snapToGrid w:val="0"/>
        <w:spacing w:line="300" w:lineRule="auto"/>
        <w:ind w:firstLineChars="200" w:firstLine="480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联系电话：</w:t>
      </w:r>
      <w:r>
        <w:rPr>
          <w:rFonts w:ascii="宋体" w:hAnsi="宋体"/>
          <w:sz w:val="24"/>
        </w:rPr>
        <w:t>0571-5607</w:t>
      </w:r>
      <w:r>
        <w:rPr>
          <w:rFonts w:ascii="宋体" w:hAnsi="宋体" w:hint="eastAsia"/>
          <w:sz w:val="24"/>
        </w:rPr>
        <w:t>0630、56070633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 xml:space="preserve"> 联系人：洪老师</w:t>
      </w:r>
      <w:r>
        <w:rPr>
          <w:rFonts w:ascii="宋体" w:hint="eastAsia"/>
          <w:sz w:val="24"/>
        </w:rPr>
        <w:t>、</w:t>
      </w:r>
      <w:r>
        <w:rPr>
          <w:rFonts w:ascii="宋体" w:hAnsi="宋体" w:hint="eastAsia"/>
          <w:sz w:val="24"/>
        </w:rPr>
        <w:t>朱老师</w:t>
      </w:r>
    </w:p>
    <w:sectPr w:rsidR="007D6924">
      <w:pgSz w:w="11906" w:h="16838"/>
      <w:pgMar w:top="2122" w:right="155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40A" w:rsidRDefault="00A1340A" w:rsidP="00B73EF3">
      <w:r>
        <w:separator/>
      </w:r>
    </w:p>
  </w:endnote>
  <w:endnote w:type="continuationSeparator" w:id="0">
    <w:p w:rsidR="00A1340A" w:rsidRDefault="00A1340A" w:rsidP="00B73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40A" w:rsidRDefault="00A1340A" w:rsidP="00B73EF3">
      <w:r>
        <w:separator/>
      </w:r>
    </w:p>
  </w:footnote>
  <w:footnote w:type="continuationSeparator" w:id="0">
    <w:p w:rsidR="00A1340A" w:rsidRDefault="00A1340A" w:rsidP="00B73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895DE8"/>
    <w:multiLevelType w:val="multilevel"/>
    <w:tmpl w:val="5B895DE8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62F53"/>
    <w:rsid w:val="00092A2B"/>
    <w:rsid w:val="000B1377"/>
    <w:rsid w:val="000C694D"/>
    <w:rsid w:val="00172A27"/>
    <w:rsid w:val="00200511"/>
    <w:rsid w:val="003C4C16"/>
    <w:rsid w:val="00442949"/>
    <w:rsid w:val="00462388"/>
    <w:rsid w:val="004A4AC2"/>
    <w:rsid w:val="005374F7"/>
    <w:rsid w:val="00610344"/>
    <w:rsid w:val="00612466"/>
    <w:rsid w:val="006358A7"/>
    <w:rsid w:val="006555BC"/>
    <w:rsid w:val="006E5B4F"/>
    <w:rsid w:val="007D6924"/>
    <w:rsid w:val="00824DA0"/>
    <w:rsid w:val="008632E4"/>
    <w:rsid w:val="008C7FC7"/>
    <w:rsid w:val="00A06B3C"/>
    <w:rsid w:val="00A1340A"/>
    <w:rsid w:val="00A74735"/>
    <w:rsid w:val="00AB344F"/>
    <w:rsid w:val="00B376AA"/>
    <w:rsid w:val="00B73EF3"/>
    <w:rsid w:val="00BD03C5"/>
    <w:rsid w:val="00D34060"/>
    <w:rsid w:val="00D81619"/>
    <w:rsid w:val="00DC72C8"/>
    <w:rsid w:val="00E27C07"/>
    <w:rsid w:val="00E407FD"/>
    <w:rsid w:val="00EB25EE"/>
    <w:rsid w:val="00EE1772"/>
    <w:rsid w:val="00EE32AA"/>
    <w:rsid w:val="00F1602F"/>
    <w:rsid w:val="00F37AB1"/>
    <w:rsid w:val="00FF74CE"/>
    <w:rsid w:val="01526777"/>
    <w:rsid w:val="064C4EEA"/>
    <w:rsid w:val="099459C5"/>
    <w:rsid w:val="09DB4D29"/>
    <w:rsid w:val="0AE06D4E"/>
    <w:rsid w:val="129C025F"/>
    <w:rsid w:val="13CF0CD7"/>
    <w:rsid w:val="13E418A1"/>
    <w:rsid w:val="16477702"/>
    <w:rsid w:val="16715798"/>
    <w:rsid w:val="171E7B20"/>
    <w:rsid w:val="17883D12"/>
    <w:rsid w:val="17FE323E"/>
    <w:rsid w:val="18EA443F"/>
    <w:rsid w:val="196F62A2"/>
    <w:rsid w:val="1A6C3974"/>
    <w:rsid w:val="1AEF108F"/>
    <w:rsid w:val="1C1201C1"/>
    <w:rsid w:val="1C720842"/>
    <w:rsid w:val="1C7369C0"/>
    <w:rsid w:val="1E8659A4"/>
    <w:rsid w:val="1EA27506"/>
    <w:rsid w:val="1EC75573"/>
    <w:rsid w:val="20663BA8"/>
    <w:rsid w:val="2094129E"/>
    <w:rsid w:val="27196B81"/>
    <w:rsid w:val="27835E29"/>
    <w:rsid w:val="28810170"/>
    <w:rsid w:val="29B53524"/>
    <w:rsid w:val="2B0D4FCA"/>
    <w:rsid w:val="2BB0011C"/>
    <w:rsid w:val="2CB31552"/>
    <w:rsid w:val="2D65036B"/>
    <w:rsid w:val="2DF06AF2"/>
    <w:rsid w:val="2DF96DD8"/>
    <w:rsid w:val="2FD71C09"/>
    <w:rsid w:val="323077CD"/>
    <w:rsid w:val="3514319F"/>
    <w:rsid w:val="36CF5679"/>
    <w:rsid w:val="37D35798"/>
    <w:rsid w:val="38632716"/>
    <w:rsid w:val="38D24096"/>
    <w:rsid w:val="3A985A30"/>
    <w:rsid w:val="3E550536"/>
    <w:rsid w:val="3F301F04"/>
    <w:rsid w:val="471F4608"/>
    <w:rsid w:val="47483656"/>
    <w:rsid w:val="47F965D5"/>
    <w:rsid w:val="482C47F7"/>
    <w:rsid w:val="49185E7A"/>
    <w:rsid w:val="4A0B3B76"/>
    <w:rsid w:val="4AD53C4E"/>
    <w:rsid w:val="4E945182"/>
    <w:rsid w:val="54AC227C"/>
    <w:rsid w:val="5C476DDD"/>
    <w:rsid w:val="5C5B2A64"/>
    <w:rsid w:val="5CA32060"/>
    <w:rsid w:val="5CBE5420"/>
    <w:rsid w:val="5F4253D5"/>
    <w:rsid w:val="5FC66D4C"/>
    <w:rsid w:val="60430BB6"/>
    <w:rsid w:val="60C91F50"/>
    <w:rsid w:val="63423ACF"/>
    <w:rsid w:val="66AB5C90"/>
    <w:rsid w:val="677A5FD8"/>
    <w:rsid w:val="68B567CF"/>
    <w:rsid w:val="68BC6B6B"/>
    <w:rsid w:val="6CCF1641"/>
    <w:rsid w:val="6CF55415"/>
    <w:rsid w:val="6DF55D12"/>
    <w:rsid w:val="6F6C1D75"/>
    <w:rsid w:val="6FD6618E"/>
    <w:rsid w:val="712F4E6C"/>
    <w:rsid w:val="716726E6"/>
    <w:rsid w:val="72411277"/>
    <w:rsid w:val="733B7B01"/>
    <w:rsid w:val="73850920"/>
    <w:rsid w:val="751B3D68"/>
    <w:rsid w:val="79767C52"/>
    <w:rsid w:val="7E4F7345"/>
    <w:rsid w:val="7FD25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 w:qFormat="1"/>
    <w:lsdException w:name="Table Grid" w:locked="1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6">
    <w:name w:val="Table Grid"/>
    <w:basedOn w:val="a1"/>
    <w:qFormat/>
    <w:locked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styleId="a8">
    <w:name w:val="Hyperlink"/>
    <w:basedOn w:val="a0"/>
    <w:uiPriority w:val="99"/>
    <w:qFormat/>
    <w:rPr>
      <w:rFonts w:cs="Times New Roman"/>
      <w:color w:val="FF6600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</w:rPr>
  </w:style>
  <w:style w:type="character" w:customStyle="1" w:styleId="Char0">
    <w:name w:val="页脚 Char"/>
    <w:basedOn w:val="a0"/>
    <w:link w:val="a4"/>
    <w:uiPriority w:val="99"/>
    <w:qFormat/>
    <w:locked/>
    <w:rPr>
      <w:rFonts w:ascii="Times New Roman" w:eastAsia="宋体" w:hAnsi="Times New Roman" w:cs="Times New Roman"/>
      <w:sz w:val="18"/>
    </w:rPr>
  </w:style>
  <w:style w:type="character" w:customStyle="1" w:styleId="Char1">
    <w:name w:val="页眉 Char"/>
    <w:basedOn w:val="a0"/>
    <w:link w:val="a5"/>
    <w:uiPriority w:val="99"/>
    <w:qFormat/>
    <w:locked/>
    <w:rPr>
      <w:rFonts w:ascii="Times New Roman" w:eastAsia="宋体" w:hAnsi="Times New Roman" w:cs="Times New Roman"/>
      <w:sz w:val="18"/>
    </w:rPr>
  </w:style>
  <w:style w:type="paragraph" w:customStyle="1" w:styleId="Style8">
    <w:name w:val="_Style 8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Hyperlink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semiHidden="0" w:unhideWhenUsed="0" w:qFormat="1"/>
    <w:lsdException w:name="Table Grid" w:locked="1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Pr>
      <w:kern w:val="0"/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a6">
    <w:name w:val="Table Grid"/>
    <w:basedOn w:val="a1"/>
    <w:qFormat/>
    <w:locked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uiPriority w:val="99"/>
    <w:qFormat/>
    <w:rPr>
      <w:rFonts w:cs="Times New Roman"/>
    </w:rPr>
  </w:style>
  <w:style w:type="character" w:styleId="a8">
    <w:name w:val="Hyperlink"/>
    <w:basedOn w:val="a0"/>
    <w:uiPriority w:val="99"/>
    <w:qFormat/>
    <w:rPr>
      <w:rFonts w:cs="Times New Roman"/>
      <w:color w:val="FF6600"/>
      <w:u w:val="single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Pr>
      <w:rFonts w:ascii="Times New Roman" w:eastAsia="宋体" w:hAnsi="Times New Roman" w:cs="Times New Roman"/>
      <w:sz w:val="18"/>
    </w:rPr>
  </w:style>
  <w:style w:type="character" w:customStyle="1" w:styleId="Char0">
    <w:name w:val="页脚 Char"/>
    <w:basedOn w:val="a0"/>
    <w:link w:val="a4"/>
    <w:uiPriority w:val="99"/>
    <w:qFormat/>
    <w:locked/>
    <w:rPr>
      <w:rFonts w:ascii="Times New Roman" w:eastAsia="宋体" w:hAnsi="Times New Roman" w:cs="Times New Roman"/>
      <w:sz w:val="18"/>
    </w:rPr>
  </w:style>
  <w:style w:type="character" w:customStyle="1" w:styleId="Char1">
    <w:name w:val="页眉 Char"/>
    <w:basedOn w:val="a0"/>
    <w:link w:val="a5"/>
    <w:uiPriority w:val="99"/>
    <w:qFormat/>
    <w:locked/>
    <w:rPr>
      <w:rFonts w:ascii="Times New Roman" w:eastAsia="宋体" w:hAnsi="Times New Roman" w:cs="Times New Roman"/>
      <w:sz w:val="18"/>
    </w:rPr>
  </w:style>
  <w:style w:type="paragraph" w:customStyle="1" w:styleId="Style8">
    <w:name w:val="_Style 8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hz-hospital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杭州市老年病医院公开招聘工作人员公告</dc:title>
  <dc:creator>朱燕</dc:creator>
  <cp:lastModifiedBy>骆乐</cp:lastModifiedBy>
  <cp:revision>4</cp:revision>
  <cp:lastPrinted>2019-12-16T09:02:00Z</cp:lastPrinted>
  <dcterms:created xsi:type="dcterms:W3CDTF">2020-01-21T08:25:00Z</dcterms:created>
  <dcterms:modified xsi:type="dcterms:W3CDTF">2020-01-21T08:46:00Z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