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8" w:type="dxa"/>
        <w:tblCellMar>
          <w:left w:w="0" w:type="dxa"/>
          <w:right w:w="0" w:type="dxa"/>
        </w:tblCellMar>
        <w:tblLook w:val="0000"/>
      </w:tblPr>
      <w:tblGrid>
        <w:gridCol w:w="480"/>
        <w:gridCol w:w="1425"/>
        <w:gridCol w:w="930"/>
        <w:gridCol w:w="690"/>
        <w:gridCol w:w="6413"/>
        <w:gridCol w:w="960"/>
        <w:gridCol w:w="735"/>
        <w:gridCol w:w="998"/>
        <w:gridCol w:w="675"/>
        <w:gridCol w:w="902"/>
      </w:tblGrid>
      <w:tr w:rsidR="00E77EC2" w:rsidTr="00E77EC2">
        <w:trPr>
          <w:trHeight w:val="1065"/>
        </w:trPr>
        <w:tc>
          <w:tcPr>
            <w:tcW w:w="1420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E77EC2">
            <w:pPr>
              <w:widowControl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77EC2">
              <w:rPr>
                <w:rFonts w:ascii="仿宋_GB2312" w:eastAsia="仿宋_GB2312" w:hAnsi="仿宋" w:cs="仿宋" w:hint="eastAsia"/>
                <w:sz w:val="28"/>
                <w:szCs w:val="28"/>
              </w:rPr>
              <w:t>附件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１</w:t>
            </w:r>
          </w:p>
          <w:p w:rsidR="00E77EC2" w:rsidRPr="00E77EC2" w:rsidRDefault="00E77EC2" w:rsidP="00E77EC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E77EC2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泸州市纳溪区2020年公开考试招聘动物卫生检验检疫协检员岗位要求表</w:t>
            </w:r>
          </w:p>
        </w:tc>
      </w:tr>
      <w:tr w:rsidR="00E77EC2" w:rsidTr="00E77EC2">
        <w:trPr>
          <w:trHeight w:val="56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报考条件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77EC2" w:rsidTr="00E77EC2">
        <w:trPr>
          <w:trHeight w:val="98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</w:t>
            </w:r>
          </w:p>
          <w:p w:rsidR="00E77EC2" w:rsidRDefault="00E77EC2" w:rsidP="00F60E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E77E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E77EC2" w:rsidTr="003B6FF2">
        <w:trPr>
          <w:trHeight w:val="137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2020010101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协检员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2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left"/>
              <w:textAlignment w:val="center"/>
              <w:rPr>
                <w:rStyle w:val="font101"/>
                <w:rFonts w:hAnsi="宋体" w:hint="default"/>
                <w:color w:val="auto"/>
              </w:rPr>
            </w:pPr>
            <w:r w:rsidRPr="00E77EC2">
              <w:rPr>
                <w:rStyle w:val="font11"/>
                <w:rFonts w:hAnsi="宋体" w:hint="default"/>
                <w:color w:val="auto"/>
              </w:rPr>
              <w:t>专科：</w:t>
            </w:r>
            <w:r w:rsidRPr="00E77EC2">
              <w:rPr>
                <w:rStyle w:val="font101"/>
                <w:rFonts w:hAnsi="宋体" w:hint="default"/>
                <w:color w:val="auto"/>
              </w:rPr>
              <w:t>畜牧兽医、畜牧、饲料与动物营养、特种动物养殖、兽医、兽医医药、动物防疫与检疫、兽药生产与营销兽药生产与营销、动物医学、实验动物养殖、宠物养护与疫病防治、蚕桑技术、动物科学与技术</w:t>
            </w:r>
          </w:p>
          <w:p w:rsidR="00E77EC2" w:rsidRDefault="00E77EC2" w:rsidP="00F60E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 w:rsidRPr="00E77EC2">
              <w:rPr>
                <w:rStyle w:val="font11"/>
                <w:rFonts w:hAnsi="宋体" w:hint="default"/>
                <w:color w:val="auto"/>
              </w:rPr>
              <w:t>本科：</w:t>
            </w:r>
            <w:r w:rsidRPr="00E77EC2">
              <w:rPr>
                <w:rStyle w:val="font101"/>
                <w:rFonts w:hAnsi="宋体" w:hint="default"/>
                <w:color w:val="auto"/>
              </w:rPr>
              <w:t>动物科学、蚕学、蜂学</w:t>
            </w:r>
            <w:r w:rsidRPr="00E77EC2">
              <w:rPr>
                <w:rStyle w:val="font11"/>
                <w:rFonts w:hAnsi="宋体" w:hint="default"/>
                <w:color w:val="auto"/>
              </w:rPr>
              <w:t>、</w:t>
            </w:r>
            <w:r w:rsidRPr="00E77EC2">
              <w:rPr>
                <w:rStyle w:val="font101"/>
                <w:rFonts w:hAnsi="宋体" w:hint="default"/>
                <w:color w:val="auto"/>
              </w:rPr>
              <w:t>动物医学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全日制普通高校专科及以上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35周岁</w:t>
            </w:r>
          </w:p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77EC2" w:rsidTr="00E77EC2">
        <w:trPr>
          <w:trHeight w:val="208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2020010102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协检员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left"/>
              <w:textAlignment w:val="center"/>
              <w:rPr>
                <w:rStyle w:val="font101"/>
                <w:rFonts w:hAnsi="宋体" w:hint="default"/>
                <w:color w:val="auto"/>
              </w:rPr>
            </w:pPr>
            <w:r w:rsidRPr="00E77EC2">
              <w:rPr>
                <w:rStyle w:val="font11"/>
                <w:rFonts w:hAnsi="宋体" w:hint="default"/>
                <w:color w:val="auto"/>
              </w:rPr>
              <w:t>专科：</w:t>
            </w:r>
            <w:r w:rsidRPr="00E77EC2">
              <w:rPr>
                <w:rStyle w:val="font101"/>
                <w:rFonts w:hAnsi="宋体" w:hint="default"/>
                <w:color w:val="auto"/>
              </w:rPr>
              <w:t>食品加工技术、食品营养与检测、食品贮运与营销、食品生物技术、农畜特产品加工、食品卫生检验、食品分析与检验、食品加工与管理、食品检测及管理、食品工艺与检测、营养与食品卫生、食品工艺技术、畜产品加工与检测、卫生检验与检疫技术</w:t>
            </w:r>
          </w:p>
          <w:p w:rsidR="00E77EC2" w:rsidRDefault="00E77EC2" w:rsidP="00F60E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 w:rsidRPr="00E77EC2">
              <w:rPr>
                <w:rStyle w:val="font11"/>
                <w:rFonts w:hAnsi="宋体" w:hint="default"/>
                <w:color w:val="auto"/>
              </w:rPr>
              <w:t>本科：</w:t>
            </w:r>
            <w:r w:rsidRPr="00E77EC2">
              <w:rPr>
                <w:rStyle w:val="font101"/>
                <w:rFonts w:hAnsi="宋体" w:hint="default"/>
                <w:color w:val="auto"/>
              </w:rPr>
              <w:t>畜禽</w:t>
            </w:r>
            <w:r>
              <w:rPr>
                <w:rStyle w:val="font101"/>
                <w:rFonts w:hAnsi="宋体" w:hint="default"/>
              </w:rPr>
              <w:t>生产教育、食品科学与工程、预防医学、动植物检疫、动物生物技术、食品科学与工程、食品质量与安全、农产品质量与安全、应用生物科学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全日制普通高校专科及以上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35周岁</w:t>
            </w:r>
          </w:p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77EC2" w:rsidTr="00E77EC2">
        <w:trPr>
          <w:trHeight w:val="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2020010103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协检员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3B6FF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3B6FF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E77E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  <w:r w:rsidRPr="00E77EC2">
              <w:rPr>
                <w:rFonts w:ascii="仿宋_GB2312" w:eastAsia="仿宋_GB2312" w:hAnsi="宋体" w:cs="仿宋_GB2312" w:hint="eastAsia"/>
                <w:kern w:val="0"/>
              </w:rPr>
              <w:t>本科及</w:t>
            </w:r>
          </w:p>
          <w:p w:rsidR="00E77EC2" w:rsidRPr="00E77EC2" w:rsidRDefault="00E77EC2" w:rsidP="00E77EC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 w:rsidRPr="00E77EC2">
              <w:rPr>
                <w:rFonts w:ascii="仿宋_GB2312" w:eastAsia="仿宋_GB2312" w:hAnsi="宋体" w:cs="仿宋_GB2312" w:hint="eastAsia"/>
                <w:kern w:val="0"/>
              </w:rPr>
              <w:t>以上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B022D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35周岁</w:t>
            </w:r>
          </w:p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  <w:tr w:rsidR="00E77EC2" w:rsidTr="00E77EC2">
        <w:trPr>
          <w:trHeight w:val="61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B622DC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2020010104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协检员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3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3B6FF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3B6FF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</w:rPr>
            </w:pPr>
            <w:r w:rsidRPr="00E77EC2">
              <w:rPr>
                <w:rFonts w:ascii="仿宋_GB2312" w:eastAsia="仿宋_GB2312" w:hAnsi="宋体" w:cs="仿宋_GB2312" w:hint="eastAsia"/>
                <w:kern w:val="0"/>
              </w:rPr>
              <w:t>本科及</w:t>
            </w:r>
          </w:p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</w:rPr>
            </w:pPr>
            <w:r w:rsidRPr="00E77EC2">
              <w:rPr>
                <w:rFonts w:ascii="仿宋_GB2312" w:eastAsia="仿宋_GB2312" w:hAnsi="宋体" w:cs="仿宋_GB2312" w:hint="eastAsia"/>
                <w:kern w:val="0"/>
              </w:rPr>
              <w:t>以上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B022D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不限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35周岁</w:t>
            </w:r>
          </w:p>
          <w:p w:rsidR="00E77EC2" w:rsidRPr="00E77EC2" w:rsidRDefault="00E77EC2" w:rsidP="00F60E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 w:rsidRPr="00E77EC2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以下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77EC2" w:rsidRPr="00E77EC2" w:rsidRDefault="00E77EC2" w:rsidP="00F60E00">
            <w:pPr>
              <w:jc w:val="center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</w:tbl>
    <w:p w:rsidR="00C93A06" w:rsidRDefault="00C93A06" w:rsidP="00E77EC2"/>
    <w:sectPr w:rsidR="00C93A06" w:rsidSect="00E77EC2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AD" w:rsidRDefault="00272FAD" w:rsidP="00A23666">
      <w:r>
        <w:separator/>
      </w:r>
    </w:p>
  </w:endnote>
  <w:endnote w:type="continuationSeparator" w:id="0">
    <w:p w:rsidR="00272FAD" w:rsidRDefault="00272FAD" w:rsidP="00A2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D1" w:rsidRDefault="00A2366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52523">
      <w:rPr>
        <w:rStyle w:val="a3"/>
      </w:rPr>
      <w:instrText xml:space="preserve">PAGE  </w:instrText>
    </w:r>
    <w:r>
      <w:fldChar w:fldCharType="end"/>
    </w:r>
  </w:p>
  <w:p w:rsidR="00F77DD1" w:rsidRDefault="00272F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D1" w:rsidRDefault="00A23666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152523">
      <w:rPr>
        <w:rStyle w:val="a3"/>
      </w:rPr>
      <w:instrText xml:space="preserve">PAGE  </w:instrText>
    </w:r>
    <w:r>
      <w:fldChar w:fldCharType="separate"/>
    </w:r>
    <w:r w:rsidR="00B622DC">
      <w:rPr>
        <w:rStyle w:val="a3"/>
        <w:noProof/>
      </w:rPr>
      <w:t>1</w:t>
    </w:r>
    <w:r>
      <w:fldChar w:fldCharType="end"/>
    </w:r>
  </w:p>
  <w:p w:rsidR="00F77DD1" w:rsidRDefault="00272F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AD" w:rsidRDefault="00272FAD" w:rsidP="00A23666">
      <w:r>
        <w:separator/>
      </w:r>
    </w:p>
  </w:footnote>
  <w:footnote w:type="continuationSeparator" w:id="0">
    <w:p w:rsidR="00272FAD" w:rsidRDefault="00272FAD" w:rsidP="00A23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EC2"/>
    <w:rsid w:val="00152523"/>
    <w:rsid w:val="00272FAD"/>
    <w:rsid w:val="00310FC5"/>
    <w:rsid w:val="003B6FF2"/>
    <w:rsid w:val="007E64A0"/>
    <w:rsid w:val="00A23666"/>
    <w:rsid w:val="00B022D2"/>
    <w:rsid w:val="00B622DC"/>
    <w:rsid w:val="00C93A06"/>
    <w:rsid w:val="00E7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2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7EC2"/>
  </w:style>
  <w:style w:type="character" w:customStyle="1" w:styleId="font11">
    <w:name w:val="font11"/>
    <w:basedOn w:val="a0"/>
    <w:rsid w:val="00E77EC2"/>
    <w:rPr>
      <w:rFonts w:ascii="仿宋_GB2312" w:eastAsia="仿宋_GB2312" w:cs="仿宋_GB2312" w:hint="eastAsia"/>
      <w:b/>
      <w:i w:val="0"/>
      <w:color w:val="FF0000"/>
      <w:sz w:val="20"/>
      <w:szCs w:val="20"/>
      <w:u w:val="none"/>
    </w:rPr>
  </w:style>
  <w:style w:type="character" w:customStyle="1" w:styleId="Char">
    <w:name w:val="页脚 Char"/>
    <w:basedOn w:val="a0"/>
    <w:link w:val="a4"/>
    <w:uiPriority w:val="99"/>
    <w:locked/>
    <w:rsid w:val="00E77EC2"/>
    <w:rPr>
      <w:sz w:val="18"/>
      <w:szCs w:val="18"/>
    </w:rPr>
  </w:style>
  <w:style w:type="character" w:customStyle="1" w:styleId="font01">
    <w:name w:val="font01"/>
    <w:basedOn w:val="a0"/>
    <w:rsid w:val="00E77EC2"/>
    <w:rPr>
      <w:rFonts w:ascii="仿宋_GB2312" w:eastAsia="仿宋_GB2312" w:cs="仿宋_GB2312" w:hint="eastAsia"/>
      <w:i w:val="0"/>
      <w:color w:val="FF0000"/>
      <w:sz w:val="20"/>
      <w:szCs w:val="20"/>
      <w:u w:val="none"/>
    </w:rPr>
  </w:style>
  <w:style w:type="character" w:customStyle="1" w:styleId="font101">
    <w:name w:val="font101"/>
    <w:basedOn w:val="a0"/>
    <w:rsid w:val="00E77EC2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paragraph" w:styleId="a4">
    <w:name w:val="footer"/>
    <w:basedOn w:val="a"/>
    <w:link w:val="Char"/>
    <w:uiPriority w:val="99"/>
    <w:rsid w:val="00E77E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E77EC2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2019-12-26T07:48:00Z</dcterms:created>
  <dcterms:modified xsi:type="dcterms:W3CDTF">2019-12-27T01:46:00Z</dcterms:modified>
</cp:coreProperties>
</file>